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3E0" w:rsidRDefault="00B20F93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Ad-hoc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1900102</w:t>
      </w:r>
    </w:p>
    <w:p w:rsidR="00D943E0" w:rsidRDefault="00AB740A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/>
          <w:b/>
          <w:sz w:val="22"/>
          <w:szCs w:val="22"/>
          <w:lang w:val="sv-SE" w:eastAsia="ja-JP"/>
        </w:rPr>
        <w:t>Taipei, 21</w:t>
      </w:r>
      <w:r w:rsidRPr="00AB740A"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st</w:t>
      </w:r>
      <w:r w:rsidR="00B20F93">
        <w:rPr>
          <w:rFonts w:ascii="Arial" w:eastAsia="宋体" w:hAnsi="Arial"/>
          <w:b/>
          <w:sz w:val="22"/>
          <w:szCs w:val="22"/>
          <w:lang w:val="sv-SE" w:eastAsia="ja-JP"/>
        </w:rPr>
        <w:t xml:space="preserve"> – 25</w:t>
      </w:r>
      <w:r w:rsidR="00B20F93" w:rsidRPr="00AB740A"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th</w:t>
      </w:r>
      <w:r w:rsidR="00B20F93">
        <w:rPr>
          <w:rFonts w:ascii="Arial" w:eastAsia="宋体" w:hAnsi="Arial"/>
          <w:b/>
          <w:sz w:val="22"/>
          <w:szCs w:val="22"/>
          <w:lang w:val="sv-SE" w:eastAsia="ja-JP"/>
        </w:rPr>
        <w:t xml:space="preserve"> January, 2019</w:t>
      </w:r>
    </w:p>
    <w:p w:rsidR="00D943E0" w:rsidRDefault="00B20F93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</w:t>
      </w:r>
    </w:p>
    <w:p w:rsidR="00D943E0" w:rsidRDefault="00B20F93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</w:t>
      </w:r>
      <w:r w:rsidR="00AB740A">
        <w:rPr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val="en-US" w:eastAsia="zh-CN"/>
        </w:rPr>
        <w:t xml:space="preserve">Discussion on </w:t>
      </w:r>
      <w:r>
        <w:rPr>
          <w:rFonts w:eastAsia="宋体" w:hint="eastAsia"/>
          <w:sz w:val="22"/>
          <w:szCs w:val="22"/>
          <w:lang w:val="en-US" w:eastAsia="zh-CN"/>
        </w:rPr>
        <w:t xml:space="preserve">scheduling and HARQ for </w:t>
      </w:r>
      <w:r>
        <w:rPr>
          <w:rFonts w:eastAsia="宋体" w:hint="eastAsia"/>
          <w:sz w:val="22"/>
          <w:szCs w:val="22"/>
          <w:lang w:eastAsia="zh-CN"/>
        </w:rPr>
        <w:t>NR</w:t>
      </w:r>
      <w:r>
        <w:rPr>
          <w:rFonts w:eastAsia="宋体" w:hint="eastAsia"/>
          <w:sz w:val="22"/>
          <w:szCs w:val="22"/>
          <w:lang w:val="en-US" w:eastAsia="zh-CN"/>
        </w:rPr>
        <w:t>-U</w:t>
      </w:r>
    </w:p>
    <w:p w:rsidR="00AB740A" w:rsidRDefault="00B20F93" w:rsidP="00AB740A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  <w:r w:rsidR="00AB740A">
        <w:rPr>
          <w:sz w:val="22"/>
          <w:szCs w:val="22"/>
          <w:lang w:eastAsia="zh-CN"/>
        </w:rPr>
        <w:t xml:space="preserve">, </w:t>
      </w:r>
      <w:proofErr w:type="spellStart"/>
      <w:r w:rsidR="00AB740A">
        <w:rPr>
          <w:sz w:val="22"/>
          <w:szCs w:val="22"/>
          <w:lang w:eastAsia="zh-CN"/>
        </w:rPr>
        <w:t>Sanechips</w:t>
      </w:r>
      <w:proofErr w:type="spellEnd"/>
    </w:p>
    <w:p w:rsidR="00D943E0" w:rsidRDefault="00B20F93">
      <w:pPr>
        <w:pStyle w:val="Header"/>
        <w:tabs>
          <w:tab w:val="left" w:pos="1800"/>
        </w:tabs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2.3</w:t>
      </w:r>
    </w:p>
    <w:p w:rsidR="00D943E0" w:rsidRDefault="00B20F93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 xml:space="preserve">Discussion and </w:t>
      </w:r>
      <w:r>
        <w:rPr>
          <w:sz w:val="22"/>
          <w:szCs w:val="22"/>
          <w:lang w:eastAsia="zh-CN"/>
        </w:rPr>
        <w:t>Decision</w:t>
      </w:r>
    </w:p>
    <w:p w:rsidR="00D943E0" w:rsidRDefault="00B20F93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D943E0" w:rsidRDefault="00B20F93">
      <w:pPr>
        <w:widowControl w:val="0"/>
        <w:autoSpaceDE w:val="0"/>
        <w:autoSpaceDN w:val="0"/>
        <w:adjustRightInd w:val="0"/>
        <w:spacing w:before="180"/>
        <w:jc w:val="both"/>
        <w:rPr>
          <w:lang w:val="en-US" w:eastAsia="zh-CN"/>
        </w:rPr>
      </w:pPr>
      <w:bookmarkStart w:id="1" w:name="OLE_LINK15"/>
      <w:bookmarkStart w:id="2" w:name="OLE_LINK16"/>
      <w:bookmarkStart w:id="3" w:name="OLE_LINK1"/>
      <w:bookmarkStart w:id="4" w:name="OLE_LINK2"/>
      <w:r>
        <w:rPr>
          <w:rFonts w:eastAsia="宋体" w:hint="eastAsia"/>
          <w:lang w:val="en-US" w:eastAsia="zh-CN"/>
        </w:rPr>
        <w:t>At the RAN #82 meeting, the new</w:t>
      </w:r>
      <w:r>
        <w:rPr>
          <w:rFonts w:hint="eastAsia"/>
          <w:lang w:val="en-US" w:eastAsia="zh-CN"/>
        </w:rPr>
        <w:t xml:space="preserve"> WID on NR-U (NR-based Access to Unlicensed Spectrum) [1] aims to identify solutions and techniques for next generation wireless systems operating on unlicensed bands. And in the WID, </w:t>
      </w:r>
      <w:r>
        <w:rPr>
          <w:rFonts w:eastAsia="宋体" w:hint="eastAsia"/>
          <w:lang w:val="en-US" w:eastAsia="zh-CN"/>
        </w:rPr>
        <w:t>multiple TTI sched</w:t>
      </w:r>
      <w:r>
        <w:rPr>
          <w:rFonts w:eastAsia="宋体" w:hint="eastAsia"/>
          <w:lang w:val="en-US" w:eastAsia="zh-CN"/>
        </w:rPr>
        <w:t>uling and HARQ operation are included</w:t>
      </w:r>
      <w:r>
        <w:rPr>
          <w:rFonts w:hint="eastAsia"/>
          <w:lang w:val="en-US" w:eastAsia="zh-CN"/>
        </w:rPr>
        <w:t xml:space="preserve">. </w:t>
      </w:r>
    </w:p>
    <w:p w:rsidR="00D943E0" w:rsidRDefault="00B20F93">
      <w:pPr>
        <w:widowControl w:val="0"/>
        <w:autoSpaceDE w:val="0"/>
        <w:autoSpaceDN w:val="0"/>
        <w:adjustRightIn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</w:t>
      </w:r>
      <w:r>
        <w:rPr>
          <w:rFonts w:hint="eastAsia"/>
          <w:kern w:val="2"/>
          <w:lang w:val="en-US" w:eastAsia="zh-CN"/>
        </w:rPr>
        <w:t xml:space="preserve">scheduling and HARQ </w:t>
      </w:r>
      <w:r>
        <w:rPr>
          <w:rFonts w:eastAsia="宋体" w:hint="eastAsia"/>
          <w:lang w:val="en-US" w:eastAsia="zh-CN"/>
        </w:rPr>
        <w:t>aspects for NR-U</w:t>
      </w:r>
      <w:r w:rsidR="00AB740A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="00AB740A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uch as multiple TTI scheduling, HARQ-ACK transmission and HARQ-ACK codebook and so on.</w:t>
      </w:r>
    </w:p>
    <w:p w:rsidR="00D943E0" w:rsidRDefault="00B20F93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Scheduling and HARQ aspects</w:t>
      </w:r>
    </w:p>
    <w:p w:rsidR="00D943E0" w:rsidRDefault="00B20F93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Scheduling</w:t>
      </w:r>
    </w:p>
    <w:p w:rsidR="00D943E0" w:rsidRDefault="00B20F93">
      <w:pPr>
        <w:jc w:val="both"/>
        <w:rPr>
          <w:rFonts w:eastAsia="宋体"/>
          <w:lang w:val="en-US" w:eastAsia="ko-KR"/>
        </w:rPr>
      </w:pPr>
      <w:r>
        <w:rPr>
          <w:rFonts w:eastAsia="宋体" w:hint="eastAsia"/>
          <w:lang w:val="en-US" w:eastAsia="ko-KR"/>
        </w:rPr>
        <w:t xml:space="preserve">NR supports flexible frame structure by semi-static UL/DL configuration through cell-specific and UE-specific </w:t>
      </w:r>
      <w:r>
        <w:rPr>
          <w:rFonts w:eastAsia="宋体" w:hint="eastAsia"/>
          <w:lang w:val="en-US" w:eastAsia="zh-CN"/>
        </w:rPr>
        <w:t xml:space="preserve">RRC </w:t>
      </w:r>
      <w:r>
        <w:rPr>
          <w:rFonts w:eastAsia="宋体" w:hint="eastAsia"/>
          <w:lang w:val="en-US" w:eastAsia="ko-KR"/>
        </w:rPr>
        <w:t>assignment and dynamic slot formation indication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through</w:t>
      </w:r>
      <w:r>
        <w:rPr>
          <w:rFonts w:eastAsia="宋体" w:hint="eastAsia"/>
          <w:lang w:val="en-US" w:eastAsia="zh-CN"/>
        </w:rPr>
        <w:t xml:space="preserve"> common DCI</w:t>
      </w:r>
      <w:r>
        <w:rPr>
          <w:rFonts w:eastAsia="宋体" w:hint="eastAsia"/>
          <w:lang w:val="en-US" w:eastAsia="ko-KR"/>
        </w:rPr>
        <w:t>. The transmission of PDSCH and PUSCH can be scheduled in the duration of s</w:t>
      </w:r>
      <w:r>
        <w:rPr>
          <w:rFonts w:eastAsia="宋体" w:hint="eastAsia"/>
          <w:lang w:val="en-US" w:eastAsia="ko-KR"/>
        </w:rPr>
        <w:t xml:space="preserve">ymbols, slot, or multi-slots with flexible starting/ending points. Such flexible frame structure and scheduling </w:t>
      </w:r>
      <w:r>
        <w:rPr>
          <w:rFonts w:eastAsia="宋体" w:hint="eastAsia"/>
          <w:lang w:val="en-US" w:eastAsia="zh-CN"/>
        </w:rPr>
        <w:t>scheme can</w:t>
      </w:r>
      <w:r>
        <w:rPr>
          <w:rFonts w:eastAsia="宋体" w:hint="eastAsia"/>
          <w:lang w:val="en-US" w:eastAsia="ko-KR"/>
        </w:rPr>
        <w:t xml:space="preserve"> be inherited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in unlicensed bands</w:t>
      </w:r>
      <w:r>
        <w:rPr>
          <w:rFonts w:eastAsia="宋体"/>
          <w:lang w:val="en-US" w:eastAsia="zh-CN"/>
        </w:rPr>
        <w:t xml:space="preserve"> with </w:t>
      </w:r>
      <w:r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ko-KR"/>
        </w:rPr>
        <w:t xml:space="preserve"> </w:t>
      </w:r>
      <w:r>
        <w:rPr>
          <w:rFonts w:eastAsia="宋体"/>
          <w:lang w:val="en-US" w:eastAsia="ko-KR"/>
        </w:rPr>
        <w:t>e</w:t>
      </w:r>
      <w:r>
        <w:rPr>
          <w:rFonts w:eastAsia="宋体" w:hint="eastAsia"/>
          <w:lang w:val="en-US" w:eastAsia="ko-KR"/>
        </w:rPr>
        <w:t>nhancement</w:t>
      </w:r>
      <w:r>
        <w:rPr>
          <w:rFonts w:eastAsia="宋体"/>
          <w:lang w:val="en-US" w:eastAsia="ko-KR"/>
        </w:rPr>
        <w:t>s</w:t>
      </w:r>
      <w:r>
        <w:rPr>
          <w:rFonts w:eastAsia="宋体" w:hint="eastAsia"/>
          <w:lang w:val="en-US" w:eastAsia="ko-KR"/>
        </w:rPr>
        <w:t xml:space="preserve"> to improve the frequency utilization efficiency and</w:t>
      </w:r>
      <w:r>
        <w:rPr>
          <w:rFonts w:eastAsia="宋体"/>
          <w:lang w:val="en-US" w:eastAsia="ko-KR"/>
        </w:rPr>
        <w:t xml:space="preserve"> to reduce</w:t>
      </w:r>
      <w:r>
        <w:rPr>
          <w:rFonts w:eastAsia="宋体" w:hint="eastAsia"/>
          <w:lang w:val="en-US" w:eastAsia="ko-KR"/>
        </w:rPr>
        <w:t xml:space="preserve"> channel access</w:t>
      </w:r>
      <w:r>
        <w:rPr>
          <w:rFonts w:eastAsia="宋体"/>
          <w:lang w:val="en-US" w:eastAsia="ko-KR"/>
        </w:rPr>
        <w:t xml:space="preserve"> </w:t>
      </w:r>
      <w:r>
        <w:rPr>
          <w:rFonts w:eastAsia="宋体"/>
          <w:lang w:val="en-US" w:eastAsia="ko-KR"/>
        </w:rPr>
        <w:t>delay due to LBT</w:t>
      </w:r>
      <w:r>
        <w:rPr>
          <w:rFonts w:eastAsia="宋体" w:hint="eastAsia"/>
          <w:lang w:val="en-US" w:eastAsia="ko-KR"/>
        </w:rPr>
        <w:t>.</w:t>
      </w:r>
      <w:r>
        <w:rPr>
          <w:rFonts w:eastAsia="宋体" w:hint="eastAsia"/>
          <w:lang w:val="en-US" w:eastAsia="zh-CN"/>
        </w:rPr>
        <w:t xml:space="preserve"> For example, </w:t>
      </w:r>
      <w:r>
        <w:rPr>
          <w:rFonts w:eastAsia="宋体" w:hint="eastAsia"/>
          <w:iCs/>
          <w:lang w:val="en-US" w:eastAsia="zh-CN"/>
        </w:rPr>
        <w:t xml:space="preserve">multiple opportunities </w:t>
      </w:r>
      <w:r>
        <w:rPr>
          <w:rFonts w:eastAsia="宋体"/>
          <w:iCs/>
          <w:lang w:val="en-US" w:eastAsia="zh-CN"/>
        </w:rPr>
        <w:t>can be</w:t>
      </w:r>
      <w:r>
        <w:rPr>
          <w:rFonts w:eastAsia="宋体" w:hint="eastAsia"/>
          <w:iCs/>
          <w:lang w:val="en-US" w:eastAsia="zh-CN"/>
        </w:rPr>
        <w:t xml:space="preserve"> configured to </w:t>
      </w:r>
      <w:proofErr w:type="gramStart"/>
      <w:r>
        <w:rPr>
          <w:rFonts w:eastAsia="宋体" w:hint="eastAsia"/>
          <w:iCs/>
          <w:lang w:val="en-US" w:eastAsia="zh-CN"/>
        </w:rPr>
        <w:t>UE,</w:t>
      </w:r>
      <w:proofErr w:type="gramEnd"/>
      <w:r>
        <w:rPr>
          <w:rFonts w:eastAsia="宋体" w:hint="eastAsia"/>
          <w:iCs/>
          <w:lang w:val="en-US" w:eastAsia="zh-CN"/>
        </w:rPr>
        <w:t xml:space="preserve"> a single UL grant with </w:t>
      </w:r>
      <w:r>
        <w:rPr>
          <w:rFonts w:eastAsia="宋体"/>
          <w:iCs/>
          <w:lang w:val="en-US" w:eastAsia="zh-CN"/>
        </w:rPr>
        <w:t xml:space="preserve">multiple </w:t>
      </w:r>
      <w:r>
        <w:rPr>
          <w:rFonts w:eastAsia="宋体" w:hint="eastAsia"/>
          <w:iCs/>
          <w:lang w:val="en-US" w:eastAsia="zh-CN"/>
        </w:rPr>
        <w:t>time and frequency domain resource</w:t>
      </w:r>
      <w:r>
        <w:rPr>
          <w:rFonts w:eastAsia="宋体"/>
          <w:iCs/>
          <w:lang w:val="en-US" w:eastAsia="zh-CN"/>
        </w:rPr>
        <w:t>s</w:t>
      </w:r>
      <w:r>
        <w:rPr>
          <w:rFonts w:eastAsia="宋体" w:hint="eastAsia"/>
          <w:iCs/>
          <w:lang w:val="en-US" w:eastAsia="zh-CN"/>
        </w:rPr>
        <w:t xml:space="preserve"> is indicated to UE by PDCCH.</w:t>
      </w:r>
    </w:p>
    <w:p w:rsidR="00D943E0" w:rsidRDefault="00B20F93">
      <w:pPr>
        <w:jc w:val="both"/>
        <w:rPr>
          <w:rFonts w:eastAsia="宋体"/>
          <w:lang w:val="en-US" w:eastAsia="ko-KR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>1:</w:t>
      </w:r>
      <w:r>
        <w:rPr>
          <w:rFonts w:eastAsia="宋体"/>
          <w:b/>
          <w:i/>
          <w:iCs/>
          <w:lang w:eastAsia="zh-CN"/>
        </w:rPr>
        <w:t xml:space="preserve"> </w:t>
      </w:r>
      <w:r>
        <w:rPr>
          <w:rFonts w:eastAsia="宋体"/>
          <w:i/>
          <w:iCs/>
          <w:lang w:val="en-US" w:eastAsia="ko-KR"/>
        </w:rPr>
        <w:t>F</w:t>
      </w:r>
      <w:r>
        <w:rPr>
          <w:rFonts w:eastAsia="宋体" w:hint="eastAsia"/>
          <w:i/>
          <w:iCs/>
          <w:lang w:val="en-US" w:eastAsia="ko-KR"/>
        </w:rPr>
        <w:t xml:space="preserve">lexible scheduling </w:t>
      </w:r>
      <w:r>
        <w:rPr>
          <w:rFonts w:eastAsia="宋体" w:hint="eastAsia"/>
          <w:i/>
          <w:iCs/>
          <w:lang w:val="en-US" w:eastAsia="zh-CN"/>
        </w:rPr>
        <w:t>scheme</w:t>
      </w:r>
      <w:r>
        <w:rPr>
          <w:rFonts w:eastAsia="宋体"/>
          <w:i/>
          <w:iCs/>
          <w:lang w:val="en-US" w:eastAsia="zh-CN"/>
        </w:rPr>
        <w:t xml:space="preserve"> in NR</w:t>
      </w:r>
      <w:r>
        <w:rPr>
          <w:rFonts w:eastAsia="宋体" w:hint="eastAsia"/>
          <w:i/>
          <w:iCs/>
          <w:lang w:val="en-US" w:eastAsia="zh-CN"/>
        </w:rPr>
        <w:t xml:space="preserve"> can</w:t>
      </w:r>
      <w:r>
        <w:rPr>
          <w:rFonts w:eastAsia="宋体" w:hint="eastAsia"/>
          <w:i/>
          <w:iCs/>
          <w:lang w:val="en-US" w:eastAsia="ko-KR"/>
        </w:rPr>
        <w:t xml:space="preserve"> be inherited in unlicensed bands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with</w:t>
      </w:r>
      <w:r>
        <w:rPr>
          <w:rFonts w:eastAsia="宋体" w:hint="eastAsia"/>
          <w:i/>
          <w:iCs/>
          <w:lang w:val="en-US" w:eastAsia="ko-KR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some</w:t>
      </w:r>
      <w:r>
        <w:rPr>
          <w:rFonts w:eastAsia="宋体" w:hint="eastAsia"/>
          <w:i/>
          <w:iCs/>
          <w:lang w:val="en-US" w:eastAsia="ko-KR"/>
        </w:rPr>
        <w:t xml:space="preserve"> enhancement</w:t>
      </w:r>
      <w:r>
        <w:rPr>
          <w:rFonts w:eastAsia="宋体"/>
          <w:i/>
          <w:iCs/>
          <w:lang w:val="en-US" w:eastAsia="ko-KR"/>
        </w:rPr>
        <w:t>s</w:t>
      </w:r>
      <w:r>
        <w:rPr>
          <w:rFonts w:eastAsia="宋体" w:hint="eastAsia"/>
          <w:i/>
          <w:iCs/>
          <w:lang w:val="en-US" w:eastAsia="ko-KR"/>
        </w:rPr>
        <w:t xml:space="preserve"> to improve the frequency utilization efficiency and</w:t>
      </w:r>
      <w:r>
        <w:rPr>
          <w:rFonts w:eastAsia="宋体"/>
          <w:i/>
          <w:iCs/>
          <w:lang w:val="en-US" w:eastAsia="ko-KR"/>
        </w:rPr>
        <w:t xml:space="preserve"> to reduce</w:t>
      </w:r>
      <w:r>
        <w:rPr>
          <w:rFonts w:eastAsia="宋体" w:hint="eastAsia"/>
          <w:i/>
          <w:iCs/>
          <w:lang w:val="en-US" w:eastAsia="ko-KR"/>
        </w:rPr>
        <w:t xml:space="preserve"> channel access</w:t>
      </w:r>
      <w:r>
        <w:rPr>
          <w:rFonts w:eastAsia="宋体"/>
          <w:i/>
          <w:iCs/>
          <w:lang w:val="en-US" w:eastAsia="ko-KR"/>
        </w:rPr>
        <w:t xml:space="preserve"> delay due to LBT</w:t>
      </w:r>
      <w:r>
        <w:rPr>
          <w:rFonts w:eastAsia="宋体" w:hint="eastAsia"/>
          <w:i/>
          <w:iCs/>
          <w:lang w:val="en-US" w:eastAsia="ko-KR"/>
        </w:rPr>
        <w:t>.</w:t>
      </w:r>
    </w:p>
    <w:p w:rsidR="00D943E0" w:rsidRDefault="00B20F93">
      <w:pPr>
        <w:numPr>
          <w:ilvl w:val="0"/>
          <w:numId w:val="9"/>
        </w:num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Multiple TTIs scheduling for PUSCH</w:t>
      </w:r>
    </w:p>
    <w:p w:rsidR="00D943E0" w:rsidRDefault="00B20F9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ko-KR"/>
        </w:rPr>
        <w:t xml:space="preserve">In LAA, </w:t>
      </w:r>
      <w:r>
        <w:rPr>
          <w:rFonts w:eastAsia="宋体" w:hint="eastAsia"/>
          <w:lang w:val="en-US" w:eastAsia="zh-CN"/>
        </w:rPr>
        <w:t xml:space="preserve">multiple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scheduling has been specified in R14, and a</w:t>
      </w:r>
      <w:r>
        <w:rPr>
          <w:rFonts w:eastAsia="宋体" w:hint="eastAsia"/>
          <w:lang w:val="en-US" w:eastAsia="zh-CN"/>
        </w:rPr>
        <w:t xml:space="preserve"> single DCI can schedule multiple consec</w:t>
      </w:r>
      <w:r>
        <w:rPr>
          <w:rFonts w:eastAsia="宋体"/>
          <w:lang w:val="en-US" w:eastAsia="zh-CN"/>
        </w:rPr>
        <w:t>u</w:t>
      </w:r>
      <w:r>
        <w:rPr>
          <w:rFonts w:eastAsia="宋体" w:hint="eastAsia"/>
          <w:lang w:val="en-US" w:eastAsia="zh-CN"/>
        </w:rPr>
        <w:t xml:space="preserve">tive UL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transmission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. This scheme can be reused for NR-U and </w:t>
      </w:r>
      <w:r>
        <w:rPr>
          <w:lang w:val="en-US"/>
        </w:rPr>
        <w:t xml:space="preserve">each UE </w:t>
      </w:r>
      <w:r>
        <w:rPr>
          <w:rFonts w:eastAsia="宋体" w:hint="eastAsia"/>
          <w:lang w:val="en-US" w:eastAsia="zh-CN"/>
        </w:rPr>
        <w:t xml:space="preserve">can be </w:t>
      </w:r>
      <w:r>
        <w:rPr>
          <w:lang w:val="en-US"/>
        </w:rPr>
        <w:t>scheduled with multiple PUSCHs in the consecutive slots.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improve transmission effic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ency and reduce DCI overhead, </w:t>
      </w:r>
      <w:r>
        <w:rPr>
          <w:lang w:val="en-US"/>
        </w:rPr>
        <w:t>multi-slot T</w:t>
      </w:r>
      <w:r>
        <w:rPr>
          <w:lang w:val="en-US"/>
        </w:rPr>
        <w:t>TI with different TB per slot</w:t>
      </w:r>
      <w:r>
        <w:rPr>
          <w:rFonts w:eastAsia="宋体" w:hint="eastAsia"/>
          <w:lang w:val="en-US" w:eastAsia="zh-CN"/>
        </w:rPr>
        <w:t xml:space="preserve"> could be better. In last meeting, two methods can be considered for multiple TTI scheduling, w</w:t>
      </w:r>
      <w:r>
        <w:rPr>
          <w:rFonts w:eastAsia="宋体" w:hint="eastAsia"/>
          <w:lang w:eastAsia="zh-CN"/>
        </w:rPr>
        <w:t xml:space="preserve">e discuss </w:t>
      </w:r>
      <w:r>
        <w:rPr>
          <w:rFonts w:eastAsia="宋体" w:hint="eastAsia"/>
          <w:lang w:val="en-US" w:eastAsia="zh-CN"/>
        </w:rPr>
        <w:t>them in details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below.</w:t>
      </w:r>
    </w:p>
    <w:p w:rsidR="00D943E0" w:rsidRDefault="00B20F93">
      <w:pPr>
        <w:pStyle w:val="Style1"/>
        <w:numPr>
          <w:ilvl w:val="0"/>
          <w:numId w:val="10"/>
        </w:numPr>
        <w:ind w:leftChars="0"/>
        <w:contextualSpacing/>
      </w:pPr>
      <w:r>
        <w:t xml:space="preserve">Option 1: Scheduling multiple TTIs for PUSCH using a single UL grant is identified as beneficial </w:t>
      </w:r>
      <w:r>
        <w:t>and should be supported in NR-U</w:t>
      </w:r>
    </w:p>
    <w:p w:rsidR="00D943E0" w:rsidRDefault="00B20F9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case, </w:t>
      </w:r>
      <w:r>
        <w:rPr>
          <w:rFonts w:eastAsia="宋体"/>
          <w:lang w:eastAsia="zh-CN"/>
        </w:rPr>
        <w:t xml:space="preserve">a single grant is able to schedule several PUSCH </w:t>
      </w:r>
      <w:r>
        <w:rPr>
          <w:rFonts w:eastAsia="宋体" w:hint="eastAsia"/>
          <w:lang w:eastAsia="zh-CN"/>
        </w:rPr>
        <w:t xml:space="preserve">slots,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at least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same MCS and resource allocation can be applied to all PUSCH transmission. Therefore,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signalling overhead can be reduced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 xml:space="preserve">number of scheduled UL </w:t>
      </w:r>
      <w:r>
        <w:rPr>
          <w:rFonts w:eastAsia="宋体" w:hint="eastAsia"/>
          <w:lang w:eastAsia="zh-CN"/>
        </w:rPr>
        <w:t>slots</w:t>
      </w:r>
      <w:r>
        <w:rPr>
          <w:rFonts w:eastAsia="宋体"/>
          <w:lang w:eastAsia="zh-CN"/>
        </w:rPr>
        <w:t xml:space="preserve"> increases</w:t>
      </w:r>
      <w:r>
        <w:rPr>
          <w:rFonts w:eastAsia="宋体" w:hint="eastAsia"/>
          <w:lang w:eastAsia="zh-CN"/>
        </w:rPr>
        <w:t xml:space="preserve">. </w:t>
      </w:r>
      <w:bookmarkStart w:id="5" w:name="OLE_LINK84"/>
      <w:bookmarkStart w:id="6" w:name="OLE_LINK83"/>
      <w:bookmarkStart w:id="7" w:name="OLE_LINK75"/>
      <w:bookmarkStart w:id="8" w:name="OLE_LINK76"/>
      <w:r>
        <w:rPr>
          <w:rFonts w:eastAsia="宋体" w:hint="eastAsia"/>
          <w:lang w:val="en-US" w:eastAsia="zh-CN"/>
        </w:rPr>
        <w:t xml:space="preserve">For DCI design, the </w:t>
      </w:r>
      <w:r>
        <w:rPr>
          <w:rFonts w:eastAsia="宋体" w:hint="eastAsia"/>
          <w:lang w:eastAsia="zh-CN"/>
        </w:rPr>
        <w:t xml:space="preserve">DCI </w:t>
      </w:r>
      <w:r>
        <w:rPr>
          <w:rFonts w:eastAsia="宋体" w:hint="eastAsia"/>
          <w:lang w:val="en-US" w:eastAsia="zh-CN"/>
        </w:rPr>
        <w:t xml:space="preserve">content in </w:t>
      </w:r>
      <w:r>
        <w:rPr>
          <w:rFonts w:eastAsia="宋体" w:hint="eastAsia"/>
          <w:lang w:eastAsia="zh-CN"/>
        </w:rPr>
        <w:t>format 0</w:t>
      </w:r>
      <w:r>
        <w:rPr>
          <w:rFonts w:eastAsia="宋体" w:hint="eastAsia"/>
          <w:lang w:val="en-US" w:eastAsia="zh-CN"/>
        </w:rPr>
        <w:t>B</w:t>
      </w:r>
      <w:r>
        <w:rPr>
          <w:rFonts w:eastAsia="宋体" w:hint="eastAsia"/>
          <w:lang w:eastAsia="zh-CN"/>
        </w:rPr>
        <w:t>/4</w:t>
      </w:r>
      <w:r>
        <w:rPr>
          <w:rFonts w:eastAsia="宋体" w:hint="eastAsia"/>
          <w:lang w:val="en-US" w:eastAsia="zh-CN"/>
        </w:rPr>
        <w:t xml:space="preserve">B defined in </w:t>
      </w:r>
      <w:proofErr w:type="spellStart"/>
      <w:r>
        <w:rPr>
          <w:rFonts w:eastAsia="宋体" w:hint="eastAsia"/>
          <w:lang w:val="en-US" w:eastAsia="zh-CN"/>
        </w:rPr>
        <w:t>eLAA</w:t>
      </w:r>
      <w:proofErr w:type="spellEnd"/>
      <w:r>
        <w:rPr>
          <w:rFonts w:eastAsia="宋体" w:hint="eastAsia"/>
          <w:lang w:val="en-US" w:eastAsia="zh-CN"/>
        </w:rPr>
        <w:t xml:space="preserve"> can be a reference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val="en-US" w:eastAsia="zh-CN"/>
        </w:rPr>
        <w:t xml:space="preserve">such as the number of </w:t>
      </w:r>
      <w:r>
        <w:rPr>
          <w:rFonts w:eastAsia="宋体" w:hint="eastAsia"/>
          <w:lang w:eastAsia="zh-CN"/>
        </w:rPr>
        <w:t xml:space="preserve">scheduled UL slots </w:t>
      </w:r>
      <w:r>
        <w:rPr>
          <w:rFonts w:eastAsia="宋体" w:hint="eastAsia"/>
          <w:lang w:val="en-US" w:eastAsia="zh-CN"/>
        </w:rPr>
        <w:t>can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dynamically </w:t>
      </w:r>
      <w:r>
        <w:rPr>
          <w:rFonts w:eastAsia="宋体" w:hint="eastAsia"/>
          <w:lang w:eastAsia="zh-CN"/>
        </w:rPr>
        <w:t>indicate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to UE</w:t>
      </w:r>
      <w:r>
        <w:rPr>
          <w:rFonts w:eastAsia="宋体" w:hint="eastAsia"/>
          <w:lang w:val="en-US" w:eastAsia="zh-CN"/>
        </w:rPr>
        <w:t xml:space="preserve">, some schedule </w:t>
      </w:r>
      <w:r>
        <w:rPr>
          <w:rFonts w:eastAsia="宋体" w:hint="eastAsia"/>
          <w:lang w:val="en-US" w:eastAsia="zh-CN"/>
        </w:rPr>
        <w:lastRenderedPageBreak/>
        <w:t>information can be the same and common for</w:t>
      </w:r>
      <w:r>
        <w:rPr>
          <w:rFonts w:eastAsia="宋体" w:hint="eastAsia"/>
          <w:lang w:val="en-US" w:eastAsia="zh-CN"/>
        </w:rPr>
        <w:t xml:space="preserve"> all the scheduled slots and some schedule information can be separately indicated and can be different.</w:t>
      </w:r>
      <w:r>
        <w:rPr>
          <w:rFonts w:eastAsia="宋体"/>
          <w:lang w:eastAsia="zh-CN"/>
        </w:rPr>
        <w:t xml:space="preserve"> </w:t>
      </w:r>
      <w:bookmarkEnd w:id="5"/>
      <w:bookmarkEnd w:id="6"/>
      <w:bookmarkEnd w:id="7"/>
      <w:bookmarkEnd w:id="8"/>
    </w:p>
    <w:p w:rsidR="00D943E0" w:rsidRDefault="00B20F9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Besides, </w:t>
      </w:r>
      <w:r>
        <w:rPr>
          <w:rFonts w:eastAsia="宋体"/>
          <w:lang w:val="en-US" w:eastAsia="zh-CN"/>
        </w:rPr>
        <w:t xml:space="preserve">the number of </w:t>
      </w:r>
      <w:r>
        <w:rPr>
          <w:rFonts w:eastAsia="宋体" w:hint="eastAsia"/>
          <w:lang w:val="en-US" w:eastAsia="zh-CN"/>
        </w:rPr>
        <w:t xml:space="preserve">CCA can be reduced for successive slots transmission. </w:t>
      </w:r>
      <w:r>
        <w:rPr>
          <w:rFonts w:eastAsia="宋体"/>
          <w:lang w:eastAsia="zh-CN"/>
        </w:rPr>
        <w:t xml:space="preserve">For example,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sends UL grant at slot N</w:t>
      </w:r>
      <w:r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>schedule PUSCH from slot 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to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N+7</w:t>
      </w:r>
      <w:r>
        <w:rPr>
          <w:rFonts w:eastAsia="宋体"/>
          <w:lang w:eastAsia="zh-CN"/>
        </w:rPr>
        <w:t xml:space="preserve">. If </w:t>
      </w:r>
      <w:r>
        <w:rPr>
          <w:rFonts w:eastAsia="宋体" w:hint="eastAsia"/>
          <w:lang w:eastAsia="zh-CN"/>
        </w:rPr>
        <w:t xml:space="preserve">UL CCA </w:t>
      </w:r>
      <w:r>
        <w:rPr>
          <w:rFonts w:eastAsia="宋体"/>
          <w:lang w:eastAsia="zh-CN"/>
        </w:rPr>
        <w:t xml:space="preserve">is successful for </w:t>
      </w:r>
      <w:r>
        <w:rPr>
          <w:rFonts w:eastAsia="宋体" w:hint="eastAsia"/>
          <w:lang w:eastAsia="zh-CN"/>
        </w:rPr>
        <w:t>slot 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then UE </w:t>
      </w:r>
      <w:r>
        <w:rPr>
          <w:rFonts w:eastAsia="宋体" w:hint="eastAsia"/>
          <w:lang w:eastAsia="zh-CN"/>
        </w:rPr>
        <w:t>can transmit PUSCH from slot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until N+7</w:t>
      </w:r>
      <w:r>
        <w:rPr>
          <w:rFonts w:eastAsia="宋体"/>
          <w:lang w:eastAsia="zh-CN"/>
        </w:rPr>
        <w:t xml:space="preserve"> without additional CCA</w:t>
      </w:r>
      <w:r>
        <w:rPr>
          <w:rFonts w:eastAsia="宋体" w:hint="eastAsia"/>
          <w:lang w:eastAsia="zh-CN"/>
        </w:rPr>
        <w:t>, i.e</w:t>
      </w:r>
      <w:r>
        <w:rPr>
          <w:rFonts w:eastAsia="宋体"/>
          <w:lang w:eastAsia="zh-CN"/>
        </w:rPr>
        <w:t>.</w:t>
      </w:r>
      <w:r w:rsidR="00AB740A">
        <w:rPr>
          <w:rFonts w:eastAsia="宋体"/>
          <w:lang w:eastAsia="zh-CN"/>
        </w:rPr>
        <w:t>, 5</w:t>
      </w:r>
      <w:r w:rsidR="00AB740A">
        <w:rPr>
          <w:rFonts w:eastAsia="宋体" w:hint="eastAsia"/>
          <w:lang w:eastAsia="zh-CN"/>
        </w:rPr>
        <w:t xml:space="preserve"> continuous</w:t>
      </w:r>
      <w:r>
        <w:rPr>
          <w:rFonts w:eastAsia="宋体" w:hint="eastAsia"/>
          <w:lang w:eastAsia="zh-CN"/>
        </w:rPr>
        <w:t xml:space="preserve"> UL slots </w:t>
      </w:r>
      <w:bookmarkStart w:id="9" w:name="OLE_LINK8"/>
      <w:r>
        <w:rPr>
          <w:rFonts w:eastAsia="宋体" w:hint="eastAsia"/>
          <w:lang w:eastAsia="zh-CN"/>
        </w:rPr>
        <w:t>occupation</w:t>
      </w:r>
      <w:bookmarkEnd w:id="9"/>
      <w:r>
        <w:rPr>
          <w:rFonts w:eastAsia="宋体" w:hint="eastAsia"/>
          <w:lang w:eastAsia="zh-CN"/>
        </w:rPr>
        <w:t xml:space="preserve"> if there is no new UE is scheduled during th</w:t>
      </w:r>
      <w:r w:rsidR="00AB740A">
        <w:rPr>
          <w:rFonts w:eastAsia="宋体"/>
          <w:lang w:eastAsia="zh-CN"/>
        </w:rPr>
        <w:t>is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time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</w:t>
      </w:r>
      <w:r>
        <w:rPr>
          <w:rFonts w:eastAsia="宋体"/>
          <w:lang w:eastAsia="zh-CN"/>
        </w:rPr>
        <w:t>the number of UE UL C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 xml:space="preserve"> is reduced</w:t>
      </w:r>
      <w:r>
        <w:rPr>
          <w:rFonts w:eastAsia="宋体" w:hint="eastAsia"/>
          <w:lang w:eastAsia="zh-CN"/>
        </w:rPr>
        <w:t xml:space="preserve"> compared with single slot </w:t>
      </w:r>
      <w:r>
        <w:rPr>
          <w:rFonts w:eastAsia="宋体"/>
          <w:lang w:eastAsia="zh-CN"/>
        </w:rPr>
        <w:t>scheduling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Otherwise</w:t>
      </w:r>
      <w:r>
        <w:rPr>
          <w:rFonts w:eastAsia="宋体" w:hint="eastAsia"/>
          <w:lang w:eastAsia="zh-CN"/>
        </w:rPr>
        <w:t>, i</w:t>
      </w:r>
      <w:r>
        <w:rPr>
          <w:rFonts w:eastAsia="宋体"/>
          <w:lang w:eastAsia="zh-CN"/>
        </w:rPr>
        <w:t xml:space="preserve">f </w:t>
      </w:r>
      <w:r>
        <w:rPr>
          <w:rFonts w:eastAsia="宋体" w:hint="eastAsia"/>
          <w:lang w:eastAsia="zh-CN"/>
        </w:rPr>
        <w:t>UL CCA fail</w:t>
      </w:r>
      <w:r>
        <w:rPr>
          <w:rFonts w:eastAsia="宋体"/>
          <w:lang w:eastAsia="zh-CN"/>
        </w:rPr>
        <w:t xml:space="preserve">s for </w:t>
      </w:r>
      <w:r>
        <w:rPr>
          <w:rFonts w:eastAsia="宋体" w:hint="eastAsia"/>
          <w:lang w:eastAsia="zh-CN"/>
        </w:rPr>
        <w:t>slot N+</w:t>
      </w:r>
      <w:r>
        <w:rPr>
          <w:rFonts w:eastAsia="宋体" w:hint="eastAsia"/>
          <w:lang w:val="en-US" w:eastAsia="zh-CN"/>
        </w:rPr>
        <w:t>3,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then UE</w:t>
      </w:r>
      <w:r>
        <w:rPr>
          <w:rFonts w:eastAsia="宋体" w:hint="eastAsia"/>
          <w:lang w:eastAsia="zh-CN"/>
        </w:rPr>
        <w:t xml:space="preserve"> can</w:t>
      </w:r>
      <w:r>
        <w:rPr>
          <w:rFonts w:eastAsia="宋体"/>
          <w:lang w:eastAsia="zh-CN"/>
        </w:rPr>
        <w:t xml:space="preserve"> perform</w:t>
      </w:r>
      <w:r>
        <w:rPr>
          <w:rFonts w:eastAsia="宋体" w:hint="eastAsia"/>
          <w:lang w:eastAsia="zh-CN"/>
        </w:rPr>
        <w:t xml:space="preserve"> CCA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slot</w:t>
      </w:r>
      <w:r>
        <w:rPr>
          <w:rFonts w:eastAsia="宋体"/>
          <w:lang w:eastAsia="zh-CN"/>
        </w:rPr>
        <w:t xml:space="preserve"> N+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  <w:lang w:eastAsia="zh-CN"/>
        </w:rPr>
        <w:t>, and so on.</w:t>
      </w:r>
      <w:bookmarkStart w:id="10" w:name="OLE_LINK72"/>
      <w:bookmarkStart w:id="11" w:name="OLE_LINK71"/>
      <w:r>
        <w:rPr>
          <w:rFonts w:eastAsia="宋体" w:hint="eastAsia"/>
          <w:lang w:eastAsia="zh-CN"/>
        </w:rPr>
        <w:t xml:space="preserve"> </w:t>
      </w:r>
      <w:bookmarkStart w:id="12" w:name="OLE_LINK11"/>
      <w:bookmarkStart w:id="13" w:name="OLE_LINK10"/>
    </w:p>
    <w:bookmarkEnd w:id="10"/>
    <w:bookmarkEnd w:id="11"/>
    <w:bookmarkEnd w:id="12"/>
    <w:bookmarkEnd w:id="13"/>
    <w:p w:rsidR="00D943E0" w:rsidRDefault="00B20F93">
      <w:pPr>
        <w:pStyle w:val="Style1"/>
        <w:numPr>
          <w:ilvl w:val="0"/>
          <w:numId w:val="10"/>
        </w:numPr>
        <w:ind w:leftChars="0"/>
        <w:contextualSpacing/>
      </w:pPr>
      <w:r>
        <w:t xml:space="preserve">Option 2: Scheduling multiple TTIs for PUSCH each using a separate UL grant in the same PDCCH monitoring occasion is identified as beneficial </w:t>
      </w:r>
    </w:p>
    <w:p w:rsidR="00D943E0" w:rsidRDefault="00B20F9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 requires several DCIs to be transmitted to the UE</w:t>
      </w:r>
      <w:r>
        <w:rPr>
          <w:rFonts w:eastAsia="宋体" w:hint="eastAsia"/>
          <w:lang w:eastAsia="zh-CN"/>
        </w:rPr>
        <w:t xml:space="preserve"> in one DL slot, and these</w:t>
      </w:r>
      <w:r>
        <w:rPr>
          <w:rFonts w:eastAsia="宋体"/>
          <w:lang w:eastAsia="zh-CN"/>
        </w:rPr>
        <w:t xml:space="preserve"> DCIs</w:t>
      </w:r>
      <w:r>
        <w:rPr>
          <w:rFonts w:eastAsia="宋体" w:hint="eastAsia"/>
          <w:lang w:eastAsia="zh-CN"/>
        </w:rPr>
        <w:t xml:space="preserve"> can be </w:t>
      </w:r>
      <w:r>
        <w:rPr>
          <w:rFonts w:eastAsia="宋体"/>
          <w:lang w:eastAsia="zh-CN"/>
        </w:rPr>
        <w:t>carried</w:t>
      </w:r>
      <w:r>
        <w:rPr>
          <w:rFonts w:eastAsia="宋体" w:hint="eastAsia"/>
          <w:lang w:eastAsia="zh-CN"/>
        </w:rPr>
        <w:t xml:space="preserve"> on one P</w:t>
      </w:r>
      <w:r>
        <w:rPr>
          <w:rFonts w:eastAsia="宋体" w:hint="eastAsia"/>
          <w:lang w:eastAsia="zh-CN"/>
        </w:rPr>
        <w:t xml:space="preserve">DCCH with joint coding or multiple PDCCHs with </w:t>
      </w:r>
      <w:r>
        <w:rPr>
          <w:rFonts w:eastAsia="宋体"/>
          <w:lang w:eastAsia="zh-CN"/>
        </w:rPr>
        <w:t>separate</w:t>
      </w:r>
      <w:r>
        <w:rPr>
          <w:rFonts w:eastAsia="宋体" w:hint="eastAsia"/>
          <w:lang w:eastAsia="zh-CN"/>
        </w:rPr>
        <w:t xml:space="preserve"> coding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signalling overhead </w:t>
      </w:r>
      <w:r>
        <w:rPr>
          <w:rFonts w:eastAsia="宋体" w:hint="eastAsia"/>
          <w:lang w:eastAsia="zh-CN"/>
        </w:rPr>
        <w:t xml:space="preserve">is </w:t>
      </w:r>
      <w:r>
        <w:rPr>
          <w:rFonts w:eastAsia="宋体"/>
          <w:lang w:eastAsia="zh-CN"/>
        </w:rPr>
        <w:t>higher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than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option</w:t>
      </w:r>
      <w:r>
        <w:rPr>
          <w:rFonts w:eastAsia="宋体"/>
          <w:lang w:eastAsia="zh-CN"/>
        </w:rPr>
        <w:t xml:space="preserve"> 1</w:t>
      </w:r>
      <w:r>
        <w:rPr>
          <w:rFonts w:eastAsia="宋体" w:hint="eastAsia"/>
          <w:lang w:eastAsia="zh-CN"/>
        </w:rPr>
        <w:t xml:space="preserve">. </w:t>
      </w:r>
      <w:bookmarkStart w:id="14" w:name="OLE_LINK67"/>
      <w:bookmarkStart w:id="15" w:name="OLE_LINK68"/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hese DCIs may be different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eastAsia="zh-CN"/>
        </w:rPr>
        <w:t xml:space="preserve">such as different </w:t>
      </w:r>
      <w:r>
        <w:rPr>
          <w:rFonts w:eastAsia="宋体"/>
          <w:lang w:eastAsia="zh-CN"/>
        </w:rPr>
        <w:t>MCS and resource allocation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can be applied to different PUSCH transmissions.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It </w:t>
      </w:r>
      <w:r>
        <w:rPr>
          <w:rFonts w:eastAsia="宋体" w:hint="eastAsia"/>
          <w:lang w:eastAsia="zh-CN"/>
        </w:rPr>
        <w:t>may make sense wh</w:t>
      </w:r>
      <w:r>
        <w:rPr>
          <w:rFonts w:eastAsia="宋体" w:hint="eastAsia"/>
          <w:lang w:eastAsia="zh-CN"/>
        </w:rPr>
        <w:t>en N is non-consecutive or scheduled UL slots belong to different TXOP in which the CSI is different and s</w:t>
      </w:r>
      <w:r>
        <w:rPr>
          <w:rFonts w:eastAsia="宋体"/>
          <w:lang w:eastAsia="zh-CN"/>
        </w:rPr>
        <w:t>cheduling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flexibility</w:t>
      </w:r>
      <w:r>
        <w:rPr>
          <w:rFonts w:eastAsia="宋体" w:hint="eastAsia"/>
          <w:lang w:eastAsia="zh-CN"/>
        </w:rPr>
        <w:t xml:space="preserve"> can be </w:t>
      </w:r>
      <w:r>
        <w:rPr>
          <w:rFonts w:eastAsia="宋体"/>
          <w:lang w:eastAsia="zh-CN"/>
        </w:rPr>
        <w:t>achieved</w:t>
      </w:r>
      <w:r>
        <w:rPr>
          <w:rFonts w:eastAsia="宋体" w:hint="eastAsia"/>
          <w:lang w:eastAsia="zh-CN"/>
        </w:rPr>
        <w:t>.</w:t>
      </w:r>
    </w:p>
    <w:p w:rsidR="00D943E0" w:rsidRDefault="00B20F93">
      <w:pPr>
        <w:jc w:val="both"/>
        <w:rPr>
          <w:rFonts w:eastAsia="宋体"/>
          <w:lang w:eastAsia="zh-CN"/>
        </w:rPr>
      </w:pPr>
      <w:bookmarkStart w:id="16" w:name="OLE_LINK97"/>
      <w:bookmarkStart w:id="17" w:name="OLE_LINK98"/>
      <w:bookmarkEnd w:id="14"/>
      <w:bookmarkEnd w:id="15"/>
      <w:r>
        <w:rPr>
          <w:rFonts w:eastAsia="宋体"/>
          <w:lang w:eastAsia="zh-CN"/>
        </w:rPr>
        <w:t>Option 2 can</w:t>
      </w:r>
      <w:r>
        <w:rPr>
          <w:rFonts w:eastAsia="宋体" w:hint="eastAsia"/>
          <w:lang w:eastAsia="zh-CN"/>
        </w:rPr>
        <w:t xml:space="preserve"> also r</w:t>
      </w:r>
      <w:r>
        <w:rPr>
          <w:rFonts w:eastAsia="宋体"/>
          <w:lang w:eastAsia="zh-CN"/>
        </w:rPr>
        <w:t>educe UL grant delay.</w:t>
      </w:r>
      <w:bookmarkStart w:id="18" w:name="OLE_LINK95"/>
      <w:bookmarkStart w:id="19" w:name="OLE_LINK96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However,</w:t>
      </w:r>
      <w:r>
        <w:rPr>
          <w:rFonts w:eastAsia="宋体" w:hint="eastAsia"/>
          <w:lang w:eastAsia="zh-CN"/>
        </w:rPr>
        <w:t xml:space="preserve"> </w:t>
      </w:r>
      <w:bookmarkEnd w:id="16"/>
      <w:bookmarkEnd w:id="17"/>
      <w:bookmarkEnd w:id="18"/>
      <w:bookmarkEnd w:id="19"/>
      <w:r>
        <w:rPr>
          <w:rFonts w:eastAsia="宋体" w:hint="eastAsia"/>
          <w:lang w:eastAsia="zh-CN"/>
        </w:rPr>
        <w:t xml:space="preserve">with </w:t>
      </w:r>
      <w:r>
        <w:rPr>
          <w:rFonts w:eastAsia="宋体"/>
          <w:lang w:eastAsia="zh-CN"/>
        </w:rPr>
        <w:t>large number of UL</w:t>
      </w:r>
      <w:r>
        <w:rPr>
          <w:rFonts w:eastAsia="宋体" w:hint="eastAsia"/>
          <w:lang w:eastAsia="zh-CN"/>
        </w:rPr>
        <w:t xml:space="preserve">, UE PDCCH blind </w:t>
      </w:r>
      <w:r>
        <w:rPr>
          <w:rFonts w:eastAsia="宋体"/>
          <w:lang w:eastAsia="zh-CN"/>
        </w:rPr>
        <w:t>detection complexity</w:t>
      </w:r>
      <w:r>
        <w:rPr>
          <w:rFonts w:eastAsia="宋体"/>
          <w:lang w:eastAsia="zh-CN"/>
        </w:rPr>
        <w:t xml:space="preserve"> would increase</w:t>
      </w:r>
      <w:r>
        <w:rPr>
          <w:rFonts w:eastAsia="宋体" w:hint="eastAsia"/>
          <w:lang w:val="en-US" w:eastAsia="zh-CN"/>
        </w:rPr>
        <w:t xml:space="preserve"> although these UL grant</w:t>
      </w:r>
      <w:r>
        <w:rPr>
          <w:rFonts w:eastAsia="宋体"/>
          <w:lang w:val="en-US" w:eastAsia="zh-CN"/>
        </w:rPr>
        <w:t>s are</w:t>
      </w:r>
      <w:r>
        <w:rPr>
          <w:rFonts w:eastAsia="宋体" w:hint="eastAsia"/>
          <w:lang w:val="en-US" w:eastAsia="zh-CN"/>
        </w:rPr>
        <w:t xml:space="preserve"> </w:t>
      </w:r>
      <w:r>
        <w:t>in the same PDCCH monitoring occasion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From above </w:t>
      </w:r>
      <w:r>
        <w:rPr>
          <w:rFonts w:eastAsia="宋体"/>
          <w:lang w:val="en-US" w:eastAsia="zh-CN"/>
        </w:rPr>
        <w:t>discussion</w:t>
      </w:r>
      <w:r>
        <w:rPr>
          <w:rFonts w:eastAsia="宋体" w:hint="eastAsia"/>
          <w:lang w:val="en-US" w:eastAsia="zh-CN"/>
        </w:rPr>
        <w:t xml:space="preserve"> we can see both </w:t>
      </w:r>
      <w:r>
        <w:rPr>
          <w:rFonts w:eastAsia="宋体"/>
          <w:lang w:val="en-US" w:eastAsia="zh-CN"/>
        </w:rPr>
        <w:t>options</w:t>
      </w:r>
      <w:r>
        <w:rPr>
          <w:rFonts w:eastAsia="宋体" w:hint="eastAsia"/>
          <w:lang w:val="en-US" w:eastAsia="zh-CN"/>
        </w:rPr>
        <w:t xml:space="preserve"> can be further studied for NR-U.</w:t>
      </w:r>
    </w:p>
    <w:p w:rsidR="00D943E0" w:rsidRDefault="00B20F93">
      <w:pPr>
        <w:jc w:val="both"/>
        <w:rPr>
          <w:rFonts w:eastAsia="宋体"/>
          <w:b/>
          <w:i/>
          <w:iCs/>
          <w:lang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>2:</w:t>
      </w:r>
      <w:r>
        <w:rPr>
          <w:rFonts w:eastAsia="宋体"/>
          <w:b/>
          <w:i/>
          <w:iCs/>
          <w:lang w:eastAsia="zh-CN"/>
        </w:rPr>
        <w:t xml:space="preserve"> </w:t>
      </w:r>
    </w:p>
    <w:p w:rsidR="00D943E0" w:rsidRDefault="00B20F93">
      <w:pPr>
        <w:numPr>
          <w:ilvl w:val="0"/>
          <w:numId w:val="11"/>
        </w:numPr>
        <w:jc w:val="both"/>
        <w:rPr>
          <w:rFonts w:eastAsia="宋体"/>
          <w:i/>
          <w:iCs/>
          <w:lang w:val="en-US" w:eastAsia="zh-CN"/>
        </w:rPr>
      </w:pPr>
      <w:r>
        <w:rPr>
          <w:i/>
          <w:iCs/>
        </w:rPr>
        <w:t>Scheduling multiple TTIs for PUSCH using a single UL grant</w:t>
      </w:r>
      <w:r>
        <w:rPr>
          <w:rFonts w:eastAsia="宋体" w:hint="eastAsia"/>
          <w:i/>
          <w:iCs/>
          <w:lang w:val="en-US" w:eastAsia="zh-CN"/>
        </w:rPr>
        <w:t xml:space="preserve"> or multiple UL grant both can be considered.</w:t>
      </w:r>
    </w:p>
    <w:p w:rsidR="00D943E0" w:rsidRDefault="00B20F93">
      <w:pPr>
        <w:numPr>
          <w:ilvl w:val="0"/>
          <w:numId w:val="11"/>
        </w:num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For one UL grant scheduling multiple TTIs, the scheme used in LAA can be a start point.</w:t>
      </w:r>
    </w:p>
    <w:p w:rsidR="00D943E0" w:rsidRDefault="00B20F93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HARQ-ACK transmission</w:t>
      </w:r>
    </w:p>
    <w:p w:rsidR="00D943E0" w:rsidRDefault="00B20F93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>Currently</w:t>
      </w:r>
      <w:r>
        <w:rPr>
          <w:lang w:val="en-US" w:eastAsia="zh-CN"/>
        </w:rPr>
        <w:t xml:space="preserve"> NR support</w:t>
      </w:r>
      <w:r>
        <w:rPr>
          <w:rFonts w:eastAsia="宋体" w:hint="eastAsia"/>
          <w:lang w:val="en-US" w:eastAsia="zh-CN"/>
        </w:rPr>
        <w:t>s</w:t>
      </w:r>
      <w:r>
        <w:rPr>
          <w:lang w:val="en-US" w:eastAsia="zh-CN"/>
        </w:rPr>
        <w:t xml:space="preserve"> flexible DL/UL </w:t>
      </w:r>
      <w:bookmarkStart w:id="20" w:name="OLE_LINK5"/>
      <w:r>
        <w:rPr>
          <w:lang w:val="en-US" w:eastAsia="zh-CN"/>
        </w:rPr>
        <w:t xml:space="preserve">scheduling and HARQ </w:t>
      </w:r>
      <w:bookmarkEnd w:id="20"/>
      <w:r>
        <w:rPr>
          <w:lang w:val="en-US" w:eastAsia="zh-CN"/>
        </w:rPr>
        <w:t>feedback timing</w:t>
      </w:r>
      <w:r>
        <w:rPr>
          <w:rFonts w:hint="eastAsia"/>
          <w:lang w:val="en-US" w:eastAsia="zh-CN"/>
        </w:rPr>
        <w:t xml:space="preserve"> by dynamically</w:t>
      </w:r>
      <w:r>
        <w:rPr>
          <w:lang w:val="en-US" w:eastAsia="zh-CN"/>
        </w:rPr>
        <w:t xml:space="preserve"> being</w:t>
      </w:r>
      <w:r>
        <w:rPr>
          <w:rFonts w:hint="eastAsia"/>
          <w:lang w:val="en-US" w:eastAsia="zh-CN"/>
        </w:rPr>
        <w:t xml:space="preserve"> indica</w:t>
      </w:r>
      <w:r>
        <w:rPr>
          <w:rFonts w:hint="eastAsia"/>
          <w:lang w:val="en-US" w:eastAsia="zh-CN"/>
        </w:rPr>
        <w:t>ted in the DCI</w:t>
      </w:r>
      <w:r w:rsidR="00AB740A">
        <w:rPr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="00AB740A"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>or example,</w:t>
      </w:r>
      <w:r>
        <w:rPr>
          <w:lang w:val="en-US" w:eastAsia="zh-CN"/>
        </w:rPr>
        <w:t xml:space="preserve"> the timing between PDCCH and PDSCH and the timing between PDSCH and HARQ-ACK, or the timing between PDCCH and PUSCH. However, due to LBT</w:t>
      </w:r>
      <w:r>
        <w:rPr>
          <w:rFonts w:eastAsia="宋体" w:hint="eastAsia"/>
          <w:lang w:val="en-US" w:eastAsia="zh-CN"/>
        </w:rPr>
        <w:t>, an UE may not be able to access the unlicensed channel at</w:t>
      </w:r>
      <w:r>
        <w:rPr>
          <w:lang w:val="en-US" w:eastAsia="zh-CN"/>
        </w:rPr>
        <w:t xml:space="preserve"> the time </w:t>
      </w:r>
      <w:r>
        <w:rPr>
          <w:rFonts w:eastAsia="宋体" w:hint="eastAsia"/>
          <w:lang w:val="en-US" w:eastAsia="zh-CN"/>
        </w:rPr>
        <w:t>schedule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for PDSCH/PU</w:t>
      </w:r>
      <w:r>
        <w:rPr>
          <w:lang w:val="en-US" w:eastAsia="zh-CN"/>
        </w:rPr>
        <w:t>SCH transmission or ACK/NACK feedback according to the timing indicator</w:t>
      </w:r>
      <w:r>
        <w:rPr>
          <w:rFonts w:eastAsia="宋体" w:hint="eastAsia"/>
          <w:lang w:val="en-US" w:eastAsia="zh-CN"/>
        </w:rPr>
        <w:t>.</w:t>
      </w:r>
      <w:r>
        <w:rPr>
          <w:lang w:val="en-US" w:eastAsia="zh-CN"/>
        </w:rPr>
        <w:t xml:space="preserve"> Therefore, NR-U should consider the LBT </w:t>
      </w:r>
      <w:r>
        <w:rPr>
          <w:rFonts w:hint="eastAsia"/>
          <w:lang w:val="en-US" w:eastAsia="zh-CN"/>
        </w:rPr>
        <w:t xml:space="preserve">failure </w:t>
      </w:r>
      <w:r>
        <w:rPr>
          <w:lang w:val="en-US" w:eastAsia="zh-CN"/>
        </w:rPr>
        <w:t>influence on HARQ-ACK transmission. Especially, HARQ-ACK</w:t>
      </w:r>
      <w:r>
        <w:rPr>
          <w:lang w:val="en-US" w:eastAsia="ja-JP"/>
        </w:rPr>
        <w:t xml:space="preserve"> transmission on </w:t>
      </w:r>
      <w:bookmarkStart w:id="21" w:name="OLE_LINK4"/>
      <w:r>
        <w:rPr>
          <w:lang w:val="en-US" w:eastAsia="ja-JP"/>
        </w:rPr>
        <w:t>unlicensed bands</w:t>
      </w:r>
      <w:bookmarkEnd w:id="21"/>
      <w:r>
        <w:rPr>
          <w:lang w:val="en-US" w:eastAsia="ja-JP"/>
        </w:rPr>
        <w:t xml:space="preserve"> should be supported for </w:t>
      </w:r>
      <w:r>
        <w:rPr>
          <w:lang w:val="en-US" w:eastAsia="zh-CN"/>
        </w:rPr>
        <w:t xml:space="preserve">NR DC and </w:t>
      </w:r>
      <w:r>
        <w:rPr>
          <w:lang w:val="en-US" w:eastAsia="ja-JP"/>
        </w:rPr>
        <w:t xml:space="preserve">standalone </w:t>
      </w:r>
      <w:r>
        <w:rPr>
          <w:lang w:val="en-US" w:eastAsia="ja-JP"/>
        </w:rPr>
        <w:t xml:space="preserve">operation. </w:t>
      </w:r>
      <w:r>
        <w:rPr>
          <w:lang w:val="en-US" w:eastAsia="zh-CN"/>
        </w:rPr>
        <w:t>F</w:t>
      </w:r>
      <w:r>
        <w:rPr>
          <w:lang w:val="en-US" w:eastAsia="ja-JP"/>
        </w:rPr>
        <w:t xml:space="preserve">urther </w:t>
      </w:r>
      <w:r>
        <w:rPr>
          <w:rFonts w:eastAsia="宋体" w:hint="eastAsia"/>
          <w:lang w:val="en-US" w:eastAsia="zh-CN"/>
        </w:rPr>
        <w:t xml:space="preserve">enhancement for </w:t>
      </w:r>
      <w:r>
        <w:rPr>
          <w:lang w:val="en-US" w:eastAsia="zh-CN"/>
        </w:rPr>
        <w:t>HARQ-ACK</w:t>
      </w:r>
      <w:r>
        <w:rPr>
          <w:rFonts w:eastAsia="宋体" w:hint="eastAsia"/>
          <w:lang w:val="en-US" w:eastAsia="zh-CN"/>
        </w:rPr>
        <w:t xml:space="preserve"> transmission</w:t>
      </w:r>
      <w:r>
        <w:rPr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should be considered due to</w:t>
      </w:r>
      <w:r>
        <w:rPr>
          <w:lang w:val="en-US" w:eastAsia="ja-JP"/>
        </w:rPr>
        <w:t xml:space="preserve"> LBT</w:t>
      </w:r>
      <w:r>
        <w:rPr>
          <w:rFonts w:eastAsia="宋体" w:hint="eastAsia"/>
          <w:lang w:val="en-US" w:eastAsia="zh-CN"/>
        </w:rPr>
        <w:t xml:space="preserve"> impact</w:t>
      </w:r>
      <w:r>
        <w:rPr>
          <w:lang w:val="en-US" w:eastAsia="ja-JP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last meeting it has reached the agreement that a</w:t>
      </w:r>
      <w:r>
        <w:t xml:space="preserve"> gap of up to 16 us should be allowed between the end of the DL transmission and the immediate transmiss</w:t>
      </w:r>
      <w:r>
        <w:t>ion of feedback</w:t>
      </w:r>
      <w:r>
        <w:rPr>
          <w:rFonts w:eastAsia="宋体" w:hint="eastAsia"/>
          <w:lang w:val="en-US" w:eastAsia="zh-CN"/>
        </w:rPr>
        <w:t>, so there can be no LBT for HARQ-ACK transmission.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ja-JP"/>
        </w:rPr>
        <w:t>high</w:t>
      </w:r>
      <w:r>
        <w:rPr>
          <w:rFonts w:eastAsia="宋体" w:hint="eastAsia"/>
          <w:lang w:val="en-US" w:eastAsia="zh-CN"/>
        </w:rPr>
        <w:t>er</w:t>
      </w:r>
      <w:r>
        <w:rPr>
          <w:lang w:val="en-US" w:eastAsia="ja-JP"/>
        </w:rPr>
        <w:t>-priority channel access</w:t>
      </w:r>
      <w:r>
        <w:rPr>
          <w:rFonts w:eastAsia="宋体" w:hint="eastAsia"/>
          <w:lang w:val="en-US" w:eastAsia="zh-CN"/>
        </w:rPr>
        <w:t xml:space="preserve"> category</w:t>
      </w:r>
      <w:r>
        <w:rPr>
          <w:lang w:val="en-US" w:eastAsia="ja-JP"/>
        </w:rPr>
        <w:t xml:space="preserve"> for </w:t>
      </w:r>
      <w:r>
        <w:rPr>
          <w:lang w:val="en-US" w:eastAsia="zh-CN"/>
        </w:rPr>
        <w:t>UCI transmission</w:t>
      </w:r>
      <w:r>
        <w:rPr>
          <w:rFonts w:hint="eastAsia"/>
          <w:lang w:val="en-US" w:eastAsia="zh-CN"/>
        </w:rPr>
        <w:t>, such as cat2 LBT scheme can be allowed.</w:t>
      </w:r>
    </w:p>
    <w:p w:rsidR="00D943E0" w:rsidRDefault="00B20F93">
      <w:pPr>
        <w:jc w:val="both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3: </w:t>
      </w:r>
      <w:r>
        <w:rPr>
          <w:i/>
          <w:iCs/>
          <w:lang w:val="en-US" w:eastAsia="zh-CN"/>
        </w:rPr>
        <w:t>I</w:t>
      </w:r>
      <w:r>
        <w:rPr>
          <w:i/>
          <w:iCs/>
          <w:lang w:val="en-US" w:eastAsia="ja-JP"/>
        </w:rPr>
        <w:t>t</w:t>
      </w:r>
      <w:r>
        <w:rPr>
          <w:i/>
          <w:iCs/>
          <w:lang w:val="en-US" w:eastAsia="zh-CN"/>
        </w:rPr>
        <w:t xml:space="preserve"> i</w:t>
      </w:r>
      <w:r>
        <w:rPr>
          <w:i/>
          <w:iCs/>
          <w:lang w:val="en-US" w:eastAsia="ja-JP"/>
        </w:rPr>
        <w:t>s better to apply high</w:t>
      </w:r>
      <w:r>
        <w:rPr>
          <w:rFonts w:eastAsia="宋体" w:hint="eastAsia"/>
          <w:i/>
          <w:iCs/>
          <w:lang w:val="en-US" w:eastAsia="zh-CN"/>
        </w:rPr>
        <w:t>er</w:t>
      </w:r>
      <w:r>
        <w:rPr>
          <w:i/>
          <w:iCs/>
          <w:lang w:val="en-US" w:eastAsia="ja-JP"/>
        </w:rPr>
        <w:t>-priority channel access</w:t>
      </w:r>
      <w:r>
        <w:rPr>
          <w:rFonts w:eastAsia="宋体" w:hint="eastAsia"/>
          <w:i/>
          <w:iCs/>
          <w:lang w:val="en-US" w:eastAsia="zh-CN"/>
        </w:rPr>
        <w:t xml:space="preserve"> category</w:t>
      </w:r>
      <w:r>
        <w:rPr>
          <w:i/>
          <w:iCs/>
          <w:lang w:val="en-US" w:eastAsia="ja-JP"/>
        </w:rPr>
        <w:t xml:space="preserve"> for </w:t>
      </w:r>
      <w:r>
        <w:rPr>
          <w:i/>
          <w:iCs/>
          <w:lang w:val="en-US" w:eastAsia="zh-CN"/>
        </w:rPr>
        <w:t xml:space="preserve">UCI </w:t>
      </w:r>
      <w:r>
        <w:rPr>
          <w:i/>
          <w:iCs/>
          <w:lang w:val="en-US" w:eastAsia="zh-CN"/>
        </w:rPr>
        <w:t>transmission</w:t>
      </w:r>
      <w:r>
        <w:rPr>
          <w:rFonts w:hint="eastAsia"/>
          <w:i/>
          <w:iCs/>
          <w:lang w:val="en-US" w:eastAsia="zh-CN"/>
        </w:rPr>
        <w:t xml:space="preserve">, or no need to perform LBT if the gap between DL and the </w:t>
      </w:r>
      <w:r>
        <w:rPr>
          <w:i/>
          <w:iCs/>
          <w:lang w:val="en-US" w:eastAsia="zh-CN"/>
        </w:rPr>
        <w:t>HARQ-ACK</w:t>
      </w:r>
      <w:r>
        <w:rPr>
          <w:rFonts w:hint="eastAsia"/>
          <w:i/>
          <w:iCs/>
          <w:lang w:val="en-US" w:eastAsia="zh-CN"/>
        </w:rPr>
        <w:t xml:space="preserve"> transmission is less than 16us. </w:t>
      </w:r>
    </w:p>
    <w:p w:rsidR="00D943E0" w:rsidRDefault="00B20F93">
      <w:pPr>
        <w:jc w:val="both"/>
        <w:rPr>
          <w:kern w:val="2"/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r>
        <w:rPr>
          <w:kern w:val="2"/>
          <w:lang w:eastAsia="zh-CN"/>
        </w:rPr>
        <w:t xml:space="preserve">multiple opportunities for HARQ-ACK </w:t>
      </w:r>
      <w:r>
        <w:rPr>
          <w:rFonts w:hint="eastAsia"/>
          <w:kern w:val="2"/>
          <w:lang w:val="en-US" w:eastAsia="zh-CN"/>
        </w:rPr>
        <w:t>transmission</w:t>
      </w:r>
      <w:r>
        <w:rPr>
          <w:kern w:val="2"/>
          <w:lang w:eastAsia="zh-CN"/>
        </w:rPr>
        <w:t xml:space="preserve"> could also be supported in NR-U</w:t>
      </w:r>
      <w:r>
        <w:rPr>
          <w:rFonts w:hint="eastAsia"/>
          <w:kern w:val="2"/>
          <w:lang w:val="en-US" w:eastAsia="zh-CN"/>
        </w:rPr>
        <w:t>. For example:</w:t>
      </w:r>
    </w:p>
    <w:p w:rsidR="00D943E0" w:rsidRDefault="00B20F93">
      <w:pPr>
        <w:numPr>
          <w:ilvl w:val="0"/>
          <w:numId w:val="12"/>
        </w:num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Multiple candidate carriers/BWPs can be </w:t>
      </w:r>
      <w:r>
        <w:rPr>
          <w:rFonts w:hint="eastAsia"/>
          <w:kern w:val="2"/>
          <w:lang w:val="en-US" w:eastAsia="zh-CN"/>
        </w:rPr>
        <w:t xml:space="preserve">configured for </w:t>
      </w:r>
      <w:r>
        <w:t>HARQ A/N transmission</w:t>
      </w:r>
      <w:r>
        <w:rPr>
          <w:rFonts w:eastAsia="宋体" w:hint="eastAsia"/>
          <w:lang w:val="en-US" w:eastAsia="zh-CN"/>
        </w:rPr>
        <w:t>.</w:t>
      </w:r>
    </w:p>
    <w:p w:rsidR="00D943E0" w:rsidRDefault="00B20F93">
      <w:pPr>
        <w:numPr>
          <w:ilvl w:val="0"/>
          <w:numId w:val="12"/>
        </w:num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Multiple candidate slots can be configured for </w:t>
      </w:r>
      <w:r>
        <w:t>HARQ A/N transmission</w:t>
      </w:r>
      <w:r>
        <w:rPr>
          <w:rFonts w:eastAsia="宋体" w:hint="eastAsia"/>
          <w:lang w:val="en-US" w:eastAsia="zh-CN"/>
        </w:rPr>
        <w:t>.</w:t>
      </w:r>
    </w:p>
    <w:p w:rsidR="00D943E0" w:rsidRDefault="00B20F93">
      <w:pPr>
        <w:jc w:val="both"/>
        <w:rPr>
          <w:rFonts w:eastAsia="宋体"/>
          <w:bCs/>
          <w:i/>
          <w:iCs/>
          <w:lang w:val="en-US"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 xml:space="preserve">4: </w:t>
      </w:r>
      <w:r w:rsidR="00AB740A">
        <w:rPr>
          <w:rFonts w:eastAsia="宋体"/>
          <w:bCs/>
          <w:i/>
          <w:iCs/>
          <w:lang w:val="en-US" w:eastAsia="zh-CN"/>
        </w:rPr>
        <w:t>Multiple</w:t>
      </w:r>
      <w:r>
        <w:rPr>
          <w:rFonts w:eastAsia="宋体"/>
          <w:bCs/>
          <w:i/>
          <w:iCs/>
          <w:lang w:eastAsia="zh-CN"/>
        </w:rPr>
        <w:t xml:space="preserve"> opportunities for HARQ-ACK </w:t>
      </w:r>
      <w:r>
        <w:rPr>
          <w:rFonts w:eastAsia="宋体" w:hint="eastAsia"/>
          <w:bCs/>
          <w:i/>
          <w:iCs/>
          <w:lang w:val="en-US" w:eastAsia="zh-CN"/>
        </w:rPr>
        <w:t>transmission</w:t>
      </w:r>
      <w:r>
        <w:rPr>
          <w:rFonts w:eastAsia="宋体"/>
          <w:bCs/>
          <w:i/>
          <w:iCs/>
          <w:lang w:eastAsia="zh-CN"/>
        </w:rPr>
        <w:t xml:space="preserve"> can be supported in NR-U</w:t>
      </w:r>
      <w:r>
        <w:rPr>
          <w:rFonts w:eastAsia="宋体" w:hint="eastAsia"/>
          <w:bCs/>
          <w:i/>
          <w:iCs/>
          <w:lang w:val="en-US" w:eastAsia="zh-CN"/>
        </w:rPr>
        <w:t>, such as multiple carriers/BWPs/slots.</w:t>
      </w:r>
    </w:p>
    <w:p w:rsidR="00D943E0" w:rsidRDefault="00B20F93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To</w:t>
      </w:r>
      <w:r>
        <w:rPr>
          <w:rFonts w:hint="eastAsia"/>
          <w:kern w:val="2"/>
          <w:lang w:val="en-US" w:eastAsia="zh-CN"/>
        </w:rPr>
        <w:t xml:space="preserve"> implement </w:t>
      </w:r>
      <w:r w:rsidR="00AB740A">
        <w:rPr>
          <w:lang w:val="en-US" w:eastAsia="zh-CN"/>
        </w:rPr>
        <w:t xml:space="preserve">multiple </w:t>
      </w:r>
      <w:r>
        <w:rPr>
          <w:rFonts w:hint="eastAsia"/>
          <w:kern w:val="2"/>
          <w:lang w:val="en-US" w:eastAsia="zh-CN"/>
        </w:rPr>
        <w:t xml:space="preserve">slots </w:t>
      </w:r>
      <w:r>
        <w:rPr>
          <w:kern w:val="2"/>
          <w:lang w:val="en-US" w:eastAsia="zh-CN"/>
        </w:rPr>
        <w:t xml:space="preserve">of </w:t>
      </w:r>
      <w:r>
        <w:rPr>
          <w:rFonts w:hint="eastAsia"/>
          <w:kern w:val="2"/>
          <w:lang w:val="en-US" w:eastAsia="zh-CN"/>
        </w:rPr>
        <w:t xml:space="preserve">transmission </w:t>
      </w:r>
      <w:r>
        <w:rPr>
          <w:kern w:val="2"/>
          <w:lang w:eastAsia="zh-CN"/>
        </w:rPr>
        <w:t>opportunities for HARQ-ACK</w:t>
      </w:r>
      <w:r>
        <w:rPr>
          <w:rFonts w:hint="eastAsia"/>
          <w:kern w:val="2"/>
          <w:lang w:val="en-US" w:eastAsia="zh-CN"/>
        </w:rPr>
        <w:t xml:space="preserve">, below </w:t>
      </w:r>
      <w:r>
        <w:rPr>
          <w:lang w:val="en-US" w:eastAsia="zh-CN"/>
        </w:rPr>
        <w:t>potential solutions for HARQ-ACK feedback</w:t>
      </w:r>
      <w:r>
        <w:rPr>
          <w:rFonts w:hint="eastAsia"/>
          <w:lang w:val="en-US" w:eastAsia="zh-CN"/>
        </w:rPr>
        <w:t xml:space="preserve"> can be considered.</w:t>
      </w:r>
    </w:p>
    <w:p w:rsidR="00D943E0" w:rsidRDefault="00B20F93">
      <w:pPr>
        <w:pStyle w:val="3"/>
        <w:numPr>
          <w:ilvl w:val="0"/>
          <w:numId w:val="13"/>
        </w:numPr>
        <w:jc w:val="both"/>
        <w:rPr>
          <w:bCs/>
          <w:lang w:val="en-US"/>
        </w:rPr>
      </w:pPr>
      <w:r>
        <w:rPr>
          <w:b/>
          <w:lang w:val="en-US"/>
        </w:rPr>
        <w:lastRenderedPageBreak/>
        <w:t>A</w:t>
      </w:r>
      <w:r>
        <w:rPr>
          <w:rFonts w:hint="eastAsia"/>
          <w:b/>
          <w:lang w:val="en-US"/>
        </w:rPr>
        <w:t>lt1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requests/triggers feedback for PDSCH from earlier COT(s) or additional reporting of earlier HARQ feedback, where </w:t>
      </w:r>
      <w:r>
        <w:rPr>
          <w:bCs/>
          <w:lang w:val="en-US"/>
        </w:rPr>
        <w:t>the exact HARQ f</w:t>
      </w:r>
      <w:r>
        <w:rPr>
          <w:bCs/>
          <w:lang w:val="en-US"/>
        </w:rPr>
        <w:t>eedback timing and resource is provided to the UE in another DCI (in the same or in another COT)</w:t>
      </w:r>
    </w:p>
    <w:p w:rsidR="00D943E0" w:rsidRDefault="00B20F93">
      <w:pPr>
        <w:pStyle w:val="3"/>
        <w:numPr>
          <w:ilvl w:val="0"/>
          <w:numId w:val="13"/>
        </w:numPr>
        <w:jc w:val="both"/>
        <w:rPr>
          <w:bCs/>
          <w:lang w:val="en-US"/>
        </w:rPr>
      </w:pPr>
      <w:r>
        <w:rPr>
          <w:rFonts w:hint="eastAsia"/>
          <w:b/>
          <w:lang w:val="en-US"/>
        </w:rPr>
        <w:t>Alt2</w:t>
      </w:r>
      <w:r>
        <w:rPr>
          <w:lang w:val="en-US"/>
        </w:rPr>
        <w:t xml:space="preserve">: UE is configured/allowed to report HARQ feedback for PDSCH from earlier COT(s) without an explicit request/trigger </w:t>
      </w:r>
    </w:p>
    <w:p w:rsidR="00D943E0" w:rsidRDefault="00B20F93">
      <w:pPr>
        <w:pStyle w:val="3"/>
        <w:numPr>
          <w:ilvl w:val="0"/>
          <w:numId w:val="13"/>
        </w:numPr>
        <w:jc w:val="both"/>
        <w:rPr>
          <w:bCs/>
          <w:lang w:val="en-US"/>
        </w:rPr>
      </w:pPr>
      <w:r>
        <w:rPr>
          <w:rFonts w:hint="eastAsia"/>
          <w:b/>
          <w:lang w:val="en-US"/>
        </w:rPr>
        <w:t>Alt3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requests feedback outside t</w:t>
      </w:r>
      <w:r>
        <w:rPr>
          <w:lang w:val="en-US"/>
        </w:rPr>
        <w:t xml:space="preserve">he COT by </w:t>
      </w:r>
      <w:r>
        <w:rPr>
          <w:bCs/>
          <w:lang w:val="en-US"/>
        </w:rPr>
        <w:t>PDSCH-to-HARQ-timing-indicator in the DCI scheduling the PDSCH</w:t>
      </w:r>
    </w:p>
    <w:p w:rsidR="00D943E0" w:rsidRDefault="00B20F93" w:rsidP="00AB740A">
      <w:pPr>
        <w:spacing w:beforeLines="5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For </w:t>
      </w:r>
      <w:r w:rsidR="00AB740A"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>lt</w:t>
      </w:r>
      <w:r w:rsidR="00AB740A">
        <w:rPr>
          <w:rFonts w:eastAsia="宋体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1, it has better robustness than </w:t>
      </w:r>
      <w:r w:rsidR="00AB740A"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>lt</w:t>
      </w:r>
      <w:r w:rsidR="00AB740A">
        <w:rPr>
          <w:rFonts w:eastAsia="宋体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2 and </w:t>
      </w:r>
      <w:r w:rsidR="00AB740A"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>lt</w:t>
      </w:r>
      <w:r w:rsidR="00AB740A">
        <w:rPr>
          <w:rFonts w:eastAsia="宋体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3, but some specification influence should be considered, such as a new DCI or a new field in the DCI should be defined for trigger</w:t>
      </w:r>
      <w:r>
        <w:rPr>
          <w:rFonts w:eastAsia="宋体" w:hint="eastAsia"/>
          <w:bCs/>
          <w:lang w:val="en-US" w:eastAsia="zh-CN"/>
        </w:rPr>
        <w:t xml:space="preserve"> earlier COT HARQ feedback. For </w:t>
      </w:r>
      <w:r w:rsidR="00AB740A"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>lt</w:t>
      </w:r>
      <w:r w:rsidR="00AB740A">
        <w:rPr>
          <w:rFonts w:eastAsia="宋体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2, </w:t>
      </w:r>
      <w:r>
        <w:rPr>
          <w:rFonts w:eastAsiaTheme="minorEastAsia"/>
        </w:rPr>
        <w:t xml:space="preserve">it will possibly cause ambiguity on HARQ-ACK payload between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and UE.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For alt3,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can use </w:t>
      </w:r>
      <w:r>
        <w:rPr>
          <w:bCs/>
          <w:lang w:val="en-US"/>
        </w:rPr>
        <w:t>PDSCH-to-HARQ-timing-indicator</w:t>
      </w:r>
      <w:r>
        <w:rPr>
          <w:rFonts w:eastAsia="宋体" w:hint="eastAsia"/>
          <w:bCs/>
          <w:lang w:val="en-US" w:eastAsia="zh-CN"/>
        </w:rPr>
        <w:t xml:space="preserve"> to inform UE that the HARQ-ACK feedback for a PDSCH is to be transmitted in the next COT, therefore no specification change is needed, but the reliability is not assured</w:t>
      </w:r>
      <w:r w:rsidR="00AB740A">
        <w:rPr>
          <w:rFonts w:eastAsia="宋体"/>
          <w:bCs/>
          <w:lang w:val="en-US" w:eastAsia="zh-CN"/>
        </w:rPr>
        <w:t>,</w:t>
      </w:r>
      <w:r>
        <w:rPr>
          <w:rFonts w:eastAsia="宋体" w:hint="eastAsia"/>
          <w:bCs/>
          <w:lang w:val="en-US" w:eastAsia="zh-CN"/>
        </w:rPr>
        <w:t xml:space="preserve"> </w:t>
      </w:r>
      <w:r w:rsidR="00AB740A">
        <w:rPr>
          <w:rFonts w:eastAsia="宋体"/>
          <w:bCs/>
          <w:lang w:val="en-US" w:eastAsia="zh-CN"/>
        </w:rPr>
        <w:t>since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Theme="minorEastAsia"/>
          <w:lang w:eastAsia="zh-CN"/>
        </w:rPr>
        <w:t xml:space="preserve">UE may </w:t>
      </w:r>
      <w:r>
        <w:rPr>
          <w:rFonts w:eastAsiaTheme="minorEastAsia" w:hint="eastAsia"/>
          <w:lang w:eastAsia="zh-CN"/>
        </w:rPr>
        <w:t>perform</w:t>
      </w:r>
      <w:r>
        <w:rPr>
          <w:rFonts w:eastAsiaTheme="minorEastAsia"/>
          <w:lang w:eastAsia="zh-CN"/>
        </w:rPr>
        <w:t xml:space="preserve"> category 4 LBT to acquire </w:t>
      </w:r>
      <w:r>
        <w:rPr>
          <w:rFonts w:eastAsiaTheme="minorEastAsia" w:hint="eastAsia"/>
          <w:lang w:val="en-US" w:eastAsia="zh-CN"/>
        </w:rPr>
        <w:t>the COT</w:t>
      </w:r>
      <w:r>
        <w:rPr>
          <w:rFonts w:eastAsiaTheme="minorEastAsia"/>
          <w:lang w:eastAsia="zh-CN"/>
        </w:rPr>
        <w:t xml:space="preserve"> and then transmit HARQ-ACK</w:t>
      </w:r>
      <w:r>
        <w:rPr>
          <w:rFonts w:eastAsia="宋体" w:hint="eastAsia"/>
          <w:bCs/>
          <w:lang w:val="en-US" w:eastAsia="zh-CN"/>
        </w:rPr>
        <w:t>.</w:t>
      </w:r>
      <w:bookmarkStart w:id="22" w:name="_GoBack"/>
      <w:bookmarkEnd w:id="22"/>
    </w:p>
    <w:p w:rsidR="00D943E0" w:rsidRDefault="00B20F93">
      <w:pPr>
        <w:pStyle w:val="3"/>
        <w:ind w:firstLineChars="0" w:firstLine="0"/>
        <w:jc w:val="both"/>
        <w:rPr>
          <w:bCs/>
          <w:lang w:val="en-US" w:eastAsia="zh-CN"/>
        </w:rPr>
      </w:pPr>
      <w:r>
        <w:rPr>
          <w:rFonts w:eastAsiaTheme="minorEastAsia"/>
          <w:lang w:eastAsia="zh-CN"/>
        </w:rPr>
        <w:t xml:space="preserve">In conclusion, we see </w:t>
      </w:r>
      <w:r w:rsidR="00AB740A">
        <w:rPr>
          <w:rFonts w:eastAsiaTheme="minorEastAsia" w:hint="eastAsia"/>
          <w:lang w:val="en-US" w:eastAsia="zh-CN"/>
        </w:rPr>
        <w:t xml:space="preserve">each </w:t>
      </w:r>
      <w:r w:rsidR="00AB740A">
        <w:rPr>
          <w:rFonts w:eastAsiaTheme="minorEastAsia"/>
          <w:lang w:val="en-US" w:eastAsia="zh-CN"/>
        </w:rPr>
        <w:t>alternative</w:t>
      </w:r>
      <w:r>
        <w:rPr>
          <w:rFonts w:eastAsiaTheme="minorEastAsia" w:hint="eastAsia"/>
          <w:lang w:val="en-US" w:eastAsia="zh-CN"/>
        </w:rPr>
        <w:t xml:space="preserve"> has the merits and </w:t>
      </w:r>
      <w:r>
        <w:rPr>
          <w:rFonts w:eastAsiaTheme="minorEastAsia"/>
          <w:lang w:eastAsia="zh-CN"/>
        </w:rPr>
        <w:t>the demerits</w:t>
      </w:r>
      <w:r>
        <w:rPr>
          <w:rFonts w:eastAsiaTheme="minorEastAsia" w:hint="eastAsia"/>
          <w:lang w:val="en-US" w:eastAsia="zh-CN"/>
        </w:rPr>
        <w:t xml:space="preserve">. From the specification influence aspects, </w:t>
      </w:r>
      <w:r w:rsidR="00AB740A"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lt</w:t>
      </w:r>
      <w:r w:rsidR="00AB740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3 is preferred.</w:t>
      </w:r>
    </w:p>
    <w:p w:rsidR="00D943E0" w:rsidRDefault="00B20F93">
      <w:pPr>
        <w:spacing w:before="120"/>
        <w:rPr>
          <w:rFonts w:eastAsia="宋体"/>
          <w:lang w:val="en-US"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 xml:space="preserve">5: </w:t>
      </w:r>
      <w:r>
        <w:rPr>
          <w:i/>
          <w:iCs/>
          <w:kern w:val="2"/>
          <w:lang w:eastAsia="zh-CN"/>
        </w:rPr>
        <w:t>For HARQ-ACK feedback for PDSCH from a previous COT</w:t>
      </w:r>
      <w:r>
        <w:rPr>
          <w:rFonts w:hint="eastAsia"/>
          <w:i/>
          <w:iCs/>
          <w:kern w:val="2"/>
          <w:lang w:eastAsia="zh-CN"/>
        </w:rPr>
        <w:t>,</w:t>
      </w:r>
      <w:r>
        <w:rPr>
          <w:i/>
          <w:iCs/>
          <w:kern w:val="2"/>
          <w:lang w:eastAsia="zh-CN"/>
        </w:rPr>
        <w:t xml:space="preserve"> </w:t>
      </w:r>
      <w:r w:rsidR="00AB740A">
        <w:rPr>
          <w:i/>
          <w:iCs/>
          <w:kern w:val="2"/>
          <w:lang w:eastAsia="zh-CN"/>
        </w:rPr>
        <w:t>A</w:t>
      </w:r>
      <w:r>
        <w:rPr>
          <w:i/>
          <w:iCs/>
          <w:kern w:val="2"/>
          <w:lang w:eastAsia="zh-CN"/>
        </w:rPr>
        <w:t>lt</w:t>
      </w:r>
      <w:r w:rsidR="00AB740A">
        <w:rPr>
          <w:i/>
          <w:iCs/>
          <w:kern w:val="2"/>
          <w:lang w:eastAsia="zh-CN"/>
        </w:rPr>
        <w:t xml:space="preserve"> </w:t>
      </w:r>
      <w:r>
        <w:rPr>
          <w:i/>
          <w:iCs/>
          <w:kern w:val="2"/>
          <w:lang w:eastAsia="zh-CN"/>
        </w:rPr>
        <w:t xml:space="preserve">3 </w:t>
      </w:r>
      <w:r>
        <w:rPr>
          <w:rFonts w:hint="eastAsia"/>
          <w:i/>
          <w:iCs/>
          <w:kern w:val="2"/>
          <w:lang w:val="en-US" w:eastAsia="zh-CN"/>
        </w:rPr>
        <w:t>is</w:t>
      </w:r>
      <w:r>
        <w:rPr>
          <w:i/>
          <w:iCs/>
          <w:kern w:val="2"/>
          <w:lang w:eastAsia="zh-CN"/>
        </w:rPr>
        <w:t xml:space="preserve"> preferred</w:t>
      </w:r>
      <w:r>
        <w:rPr>
          <w:rFonts w:hint="eastAsia"/>
          <w:i/>
          <w:iCs/>
          <w:kern w:val="2"/>
          <w:lang w:val="en-US" w:eastAsia="zh-CN"/>
        </w:rPr>
        <w:t>.</w:t>
      </w:r>
    </w:p>
    <w:p w:rsidR="00D943E0" w:rsidRDefault="00B20F93">
      <w:pPr>
        <w:pStyle w:val="Heading2"/>
        <w:spacing w:after="240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HARQ-ACK codebook</w:t>
      </w:r>
    </w:p>
    <w:p w:rsidR="00D943E0" w:rsidRDefault="00B20F93">
      <w:pPr>
        <w:jc w:val="both"/>
        <w:rPr>
          <w:rFonts w:eastAsia="宋体"/>
          <w:b/>
          <w:lang w:val="en-US" w:eastAsia="zh-CN"/>
        </w:rPr>
      </w:pPr>
      <w:r>
        <w:rPr>
          <w:rFonts w:hint="eastAsia"/>
          <w:kern w:val="2"/>
          <w:lang w:val="en-US" w:eastAsia="zh-CN"/>
        </w:rPr>
        <w:t>F</w:t>
      </w:r>
      <w:r>
        <w:rPr>
          <w:kern w:val="2"/>
          <w:lang w:eastAsia="zh-CN"/>
        </w:rPr>
        <w:t xml:space="preserve">or NR both semi-static and </w:t>
      </w:r>
      <w:r>
        <w:rPr>
          <w:kern w:val="2"/>
          <w:lang w:eastAsia="zh-CN"/>
        </w:rPr>
        <w:t>dynamic HARQ-ACK codebook</w:t>
      </w:r>
      <w:r w:rsidR="00AB740A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are supported</w:t>
      </w:r>
      <w:r>
        <w:rPr>
          <w:rFonts w:hint="eastAsia"/>
          <w:kern w:val="2"/>
          <w:lang w:val="en-US" w:eastAsia="zh-CN"/>
        </w:rPr>
        <w:t xml:space="preserve"> which can achieve </w:t>
      </w:r>
      <w:r>
        <w:rPr>
          <w:kern w:val="2"/>
          <w:lang w:eastAsia="zh-CN"/>
        </w:rPr>
        <w:t>multiple TBs, TTIs, carriers, and CBGs</w:t>
      </w:r>
      <w:r>
        <w:rPr>
          <w:rFonts w:hint="eastAsia"/>
          <w:kern w:val="2"/>
          <w:lang w:val="en-US" w:eastAsia="zh-CN"/>
        </w:rPr>
        <w:t xml:space="preserve"> HARQ-ACK transmission in a HARQ-ACK codebook at the same time</w:t>
      </w:r>
      <w:r>
        <w:rPr>
          <w:kern w:val="2"/>
          <w:lang w:eastAsia="zh-CN"/>
        </w:rPr>
        <w:t xml:space="preserve">. For </w:t>
      </w:r>
      <w:r>
        <w:rPr>
          <w:rFonts w:hint="eastAsia"/>
          <w:kern w:val="2"/>
          <w:lang w:val="en-US" w:eastAsia="zh-CN"/>
        </w:rPr>
        <w:t xml:space="preserve">NR-U </w:t>
      </w:r>
      <w:r>
        <w:rPr>
          <w:kern w:val="2"/>
          <w:lang w:eastAsia="zh-CN"/>
        </w:rPr>
        <w:t>semi-static HARQ-ACK codebook, due to potential supplementary transmission of HARQ-ACK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as discussed in section 2.2, the HARQ-ACK codebook size could be very large </w:t>
      </w:r>
      <w:r w:rsidR="00AB740A">
        <w:rPr>
          <w:kern w:val="2"/>
          <w:lang w:eastAsia="zh-CN"/>
        </w:rPr>
        <w:t>and can be</w:t>
      </w:r>
      <w:r>
        <w:rPr>
          <w:kern w:val="2"/>
          <w:lang w:eastAsia="zh-CN"/>
        </w:rPr>
        <w:t xml:space="preserve"> a huge burden for UL control channel. </w:t>
      </w:r>
      <w:r>
        <w:rPr>
          <w:rFonts w:hint="eastAsia"/>
          <w:kern w:val="2"/>
          <w:lang w:val="en-US" w:eastAsia="zh-CN"/>
        </w:rPr>
        <w:t xml:space="preserve">However, it </w:t>
      </w:r>
      <w:r>
        <w:rPr>
          <w:kern w:val="2"/>
          <w:lang w:val="en-US" w:eastAsia="zh-CN"/>
        </w:rPr>
        <w:t>will</w:t>
      </w:r>
      <w:r>
        <w:rPr>
          <w:rFonts w:hint="eastAsia"/>
          <w:kern w:val="2"/>
          <w:lang w:val="en-US" w:eastAsia="zh-CN"/>
        </w:rPr>
        <w:t xml:space="preserve"> not lead misunderstanding. </w:t>
      </w:r>
      <w:r>
        <w:rPr>
          <w:kern w:val="2"/>
          <w:lang w:eastAsia="zh-CN"/>
        </w:rPr>
        <w:t>By contrast, dynamic HARQ codebook has a benefit of significant overhead reduction becaus</w:t>
      </w:r>
      <w:r>
        <w:rPr>
          <w:kern w:val="2"/>
          <w:lang w:eastAsia="zh-CN"/>
        </w:rPr>
        <w:t xml:space="preserve">e only the actual scheduled PDSCHs need to be acknowledged. </w:t>
      </w:r>
      <w:r>
        <w:rPr>
          <w:rFonts w:hint="eastAsia"/>
          <w:kern w:val="2"/>
          <w:lang w:val="en-US" w:eastAsia="zh-CN"/>
        </w:rPr>
        <w:t xml:space="preserve">And the </w:t>
      </w:r>
      <w:r>
        <w:rPr>
          <w:kern w:val="2"/>
          <w:lang w:eastAsia="zh-CN"/>
        </w:rPr>
        <w:t>DAI mechanism can</w:t>
      </w:r>
      <w:r>
        <w:rPr>
          <w:rFonts w:hint="eastAsia"/>
          <w:kern w:val="2"/>
          <w:lang w:val="en-US" w:eastAsia="zh-CN"/>
        </w:rPr>
        <w:t xml:space="preserve"> help to indicate UE the total </w:t>
      </w:r>
      <w:r>
        <w:rPr>
          <w:kern w:val="2"/>
          <w:lang w:eastAsia="zh-CN"/>
        </w:rPr>
        <w:t>number of bits of HARQ-ACK</w:t>
      </w:r>
      <w:r>
        <w:rPr>
          <w:rFonts w:hint="eastAsia"/>
          <w:kern w:val="2"/>
          <w:lang w:val="en-US" w:eastAsia="zh-CN"/>
        </w:rPr>
        <w:t xml:space="preserve">. However, </w:t>
      </w:r>
      <w:r>
        <w:rPr>
          <w:kern w:val="2"/>
          <w:lang w:eastAsia="zh-CN"/>
        </w:rPr>
        <w:t>the existing DAI</w:t>
      </w:r>
      <w:r>
        <w:rPr>
          <w:rFonts w:hint="eastAsia"/>
          <w:kern w:val="2"/>
          <w:lang w:val="en-US" w:eastAsia="zh-CN"/>
        </w:rPr>
        <w:t xml:space="preserve"> </w:t>
      </w:r>
      <w:proofErr w:type="gramStart"/>
      <w:r>
        <w:rPr>
          <w:rFonts w:hint="eastAsia"/>
          <w:kern w:val="2"/>
          <w:lang w:val="en-US" w:eastAsia="zh-CN"/>
        </w:rPr>
        <w:t>is</w:t>
      </w:r>
      <w:proofErr w:type="gramEnd"/>
      <w:r>
        <w:rPr>
          <w:rFonts w:hint="eastAsia"/>
          <w:kern w:val="2"/>
          <w:lang w:val="en-US" w:eastAsia="zh-CN"/>
        </w:rPr>
        <w:t xml:space="preserve"> only 2bits</w:t>
      </w:r>
      <w:r>
        <w:rPr>
          <w:kern w:val="2"/>
          <w:lang w:val="en-US" w:eastAsia="zh-CN"/>
        </w:rPr>
        <w:t>.I</w:t>
      </w:r>
      <w:r>
        <w:rPr>
          <w:rFonts w:hint="eastAsia"/>
          <w:kern w:val="2"/>
          <w:lang w:val="en-US" w:eastAsia="zh-CN"/>
        </w:rPr>
        <w:t xml:space="preserve">f PDSCH </w:t>
      </w:r>
      <w:r>
        <w:rPr>
          <w:kern w:val="2"/>
          <w:lang w:val="en-US" w:eastAsia="zh-CN"/>
        </w:rPr>
        <w:t>can</w:t>
      </w:r>
      <w:r>
        <w:rPr>
          <w:rFonts w:hint="eastAsia"/>
          <w:kern w:val="2"/>
          <w:lang w:val="en-US" w:eastAsia="zh-CN"/>
        </w:rPr>
        <w:t>not</w:t>
      </w:r>
      <w:r>
        <w:rPr>
          <w:kern w:val="2"/>
          <w:lang w:val="en-US" w:eastAsia="zh-CN"/>
        </w:rPr>
        <w:t xml:space="preserve"> be</w:t>
      </w:r>
      <w:r>
        <w:rPr>
          <w:rFonts w:hint="eastAsia"/>
          <w:kern w:val="2"/>
          <w:lang w:val="en-US" w:eastAsia="zh-CN"/>
        </w:rPr>
        <w:t xml:space="preserve"> transmitted</w:t>
      </w:r>
      <w:r>
        <w:rPr>
          <w:kern w:val="2"/>
          <w:lang w:val="en-US" w:eastAsia="zh-CN"/>
        </w:rPr>
        <w:t xml:space="preserve"> due to LBT failures</w:t>
      </w:r>
      <w:r>
        <w:rPr>
          <w:rFonts w:hint="eastAsia"/>
          <w:kern w:val="2"/>
          <w:lang w:val="en-US" w:eastAsia="zh-CN"/>
        </w:rPr>
        <w:t xml:space="preserve"> for </w:t>
      </w:r>
      <w:r>
        <w:rPr>
          <w:kern w:val="2"/>
          <w:lang w:eastAsia="zh-CN"/>
        </w:rPr>
        <w:t>accumulated over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4 times, then the </w:t>
      </w:r>
      <w:r>
        <w:rPr>
          <w:kern w:val="2"/>
          <w:lang w:eastAsia="zh-CN"/>
        </w:rPr>
        <w:t xml:space="preserve">ambiguity between UE and </w:t>
      </w:r>
      <w:proofErr w:type="spellStart"/>
      <w:r>
        <w:rPr>
          <w:kern w:val="2"/>
          <w:lang w:eastAsia="zh-CN"/>
        </w:rPr>
        <w:t>gNB</w:t>
      </w:r>
      <w:proofErr w:type="spellEnd"/>
      <w:r>
        <w:rPr>
          <w:rFonts w:hint="eastAsia"/>
          <w:kern w:val="2"/>
          <w:lang w:val="en-US" w:eastAsia="zh-CN"/>
        </w:rPr>
        <w:t xml:space="preserve"> could occur. </w:t>
      </w:r>
      <w:r>
        <w:rPr>
          <w:kern w:val="2"/>
          <w:lang w:eastAsia="zh-CN"/>
        </w:rPr>
        <w:t xml:space="preserve">Therefore, enhanced DAI mechanisms should be considered to indicate HARQ feedback of PDSCH(s) including the accumulated unacknowledged PDSCH(s) due to LBT failures. </w:t>
      </w:r>
    </w:p>
    <w:p w:rsidR="00D943E0" w:rsidRDefault="00B20F93">
      <w:pPr>
        <w:jc w:val="both"/>
        <w:rPr>
          <w:rFonts w:eastAsia="宋体"/>
          <w:bCs/>
          <w:i/>
          <w:iCs/>
          <w:lang w:val="en-US"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 xml:space="preserve">6: </w:t>
      </w:r>
      <w:r>
        <w:rPr>
          <w:rFonts w:eastAsia="宋体"/>
          <w:bCs/>
          <w:i/>
          <w:iCs/>
          <w:lang w:val="en-US" w:eastAsia="zh-CN"/>
        </w:rPr>
        <w:t>B</w:t>
      </w:r>
      <w:r>
        <w:rPr>
          <w:rFonts w:eastAsia="宋体" w:hint="eastAsia"/>
          <w:bCs/>
          <w:i/>
          <w:iCs/>
          <w:lang w:val="en-US" w:eastAsia="zh-CN"/>
        </w:rPr>
        <w:t xml:space="preserve">oth </w:t>
      </w:r>
      <w:r>
        <w:rPr>
          <w:bCs/>
          <w:i/>
          <w:iCs/>
          <w:kern w:val="2"/>
          <w:lang w:eastAsia="zh-CN"/>
        </w:rPr>
        <w:t>semi-static a</w:t>
      </w:r>
      <w:r>
        <w:rPr>
          <w:bCs/>
          <w:i/>
          <w:iCs/>
          <w:kern w:val="2"/>
          <w:lang w:eastAsia="zh-CN"/>
        </w:rPr>
        <w:t>nd dynamic HARQ-ACK codebook</w:t>
      </w:r>
      <w:r>
        <w:rPr>
          <w:rFonts w:hint="eastAsia"/>
          <w:bCs/>
          <w:i/>
          <w:iCs/>
          <w:kern w:val="2"/>
          <w:lang w:val="en-US" w:eastAsia="zh-CN"/>
        </w:rPr>
        <w:t xml:space="preserve"> can be supported, and some further enhancement should be considered.</w:t>
      </w:r>
      <w:r>
        <w:rPr>
          <w:rFonts w:eastAsia="宋体"/>
          <w:bCs/>
          <w:i/>
          <w:iCs/>
          <w:lang w:val="en-US" w:eastAsia="zh-CN"/>
        </w:rPr>
        <w:t xml:space="preserve"> </w:t>
      </w:r>
    </w:p>
    <w:p w:rsidR="00D943E0" w:rsidRDefault="00D943E0">
      <w:pPr>
        <w:jc w:val="both"/>
        <w:rPr>
          <w:rFonts w:eastAsia="宋体"/>
          <w:b/>
          <w:bCs/>
          <w:lang w:val="en-US" w:eastAsia="zh-CN"/>
        </w:rPr>
      </w:pPr>
    </w:p>
    <w:p w:rsidR="00D943E0" w:rsidRDefault="00B20F93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23" w:name="IDX-CHP-8-0992"/>
      <w:bookmarkStart w:id="24" w:name="IDX-CHP-8-0994"/>
      <w:bookmarkStart w:id="25" w:name="IDX-CHP-8-0995"/>
      <w:bookmarkStart w:id="26" w:name="IDX-CHP-8-0996"/>
      <w:bookmarkStart w:id="27" w:name="IDX-CHP-8-0993"/>
      <w:bookmarkEnd w:id="1"/>
      <w:bookmarkEnd w:id="2"/>
      <w:bookmarkEnd w:id="3"/>
      <w:bookmarkEnd w:id="4"/>
      <w:bookmarkEnd w:id="23"/>
      <w:bookmarkEnd w:id="24"/>
      <w:bookmarkEnd w:id="25"/>
      <w:bookmarkEnd w:id="26"/>
      <w:bookmarkEnd w:id="27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D943E0" w:rsidRDefault="00B20F93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scheduling and HARQ aspects for NR operation in unlicensed spectrum</w:t>
      </w:r>
      <w:r>
        <w:rPr>
          <w:rFonts w:eastAsia="宋体"/>
          <w:lang w:val="en-US" w:eastAsia="zh-CN"/>
        </w:rPr>
        <w:t>, and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D943E0" w:rsidRDefault="00B20F93">
      <w:pPr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>1:</w:t>
      </w:r>
      <w:r>
        <w:rPr>
          <w:rFonts w:eastAsia="宋体"/>
          <w:b/>
          <w:i/>
          <w:iCs/>
          <w:lang w:eastAsia="zh-CN"/>
        </w:rPr>
        <w:t xml:space="preserve"> </w:t>
      </w:r>
      <w:r>
        <w:rPr>
          <w:rFonts w:eastAsia="宋体"/>
          <w:i/>
          <w:iCs/>
          <w:lang w:val="en-US" w:eastAsia="ko-KR"/>
        </w:rPr>
        <w:t>F</w:t>
      </w:r>
      <w:r>
        <w:rPr>
          <w:rFonts w:eastAsia="宋体" w:hint="eastAsia"/>
          <w:i/>
          <w:iCs/>
          <w:lang w:val="en-US" w:eastAsia="ko-KR"/>
        </w:rPr>
        <w:t xml:space="preserve">lexible scheduling </w:t>
      </w:r>
      <w:r>
        <w:rPr>
          <w:rFonts w:eastAsia="宋体" w:hint="eastAsia"/>
          <w:i/>
          <w:iCs/>
          <w:lang w:val="en-US" w:eastAsia="zh-CN"/>
        </w:rPr>
        <w:t>scheme</w:t>
      </w:r>
      <w:r>
        <w:rPr>
          <w:rFonts w:eastAsia="宋体"/>
          <w:i/>
          <w:iCs/>
          <w:lang w:val="en-US" w:eastAsia="zh-CN"/>
        </w:rPr>
        <w:t xml:space="preserve"> in NR</w:t>
      </w:r>
      <w:r>
        <w:rPr>
          <w:rFonts w:eastAsia="宋体" w:hint="eastAsia"/>
          <w:i/>
          <w:iCs/>
          <w:lang w:val="en-US" w:eastAsia="zh-CN"/>
        </w:rPr>
        <w:t xml:space="preserve"> can</w:t>
      </w:r>
      <w:r>
        <w:rPr>
          <w:rFonts w:eastAsia="宋体" w:hint="eastAsia"/>
          <w:i/>
          <w:iCs/>
          <w:lang w:val="en-US" w:eastAsia="ko-KR"/>
        </w:rPr>
        <w:t xml:space="preserve"> be inherited in unlicensed bands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with</w:t>
      </w:r>
      <w:r>
        <w:rPr>
          <w:rFonts w:eastAsia="宋体" w:hint="eastAsia"/>
          <w:i/>
          <w:iCs/>
          <w:lang w:val="en-US" w:eastAsia="ko-KR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some</w:t>
      </w:r>
      <w:r>
        <w:rPr>
          <w:rFonts w:eastAsia="宋体" w:hint="eastAsia"/>
          <w:i/>
          <w:iCs/>
          <w:lang w:val="en-US" w:eastAsia="ko-KR"/>
        </w:rPr>
        <w:t xml:space="preserve"> enhancement</w:t>
      </w:r>
      <w:r>
        <w:rPr>
          <w:rFonts w:eastAsia="宋体"/>
          <w:i/>
          <w:iCs/>
          <w:lang w:val="en-US" w:eastAsia="ko-KR"/>
        </w:rPr>
        <w:t>s</w:t>
      </w:r>
      <w:r>
        <w:rPr>
          <w:rFonts w:eastAsia="宋体" w:hint="eastAsia"/>
          <w:i/>
          <w:iCs/>
          <w:lang w:val="en-US" w:eastAsia="ko-KR"/>
        </w:rPr>
        <w:t xml:space="preserve"> to improve the frequency utilization efficiency and</w:t>
      </w:r>
      <w:r>
        <w:rPr>
          <w:rFonts w:eastAsia="宋体"/>
          <w:i/>
          <w:iCs/>
          <w:lang w:val="en-US" w:eastAsia="ko-KR"/>
        </w:rPr>
        <w:t xml:space="preserve"> to reduce</w:t>
      </w:r>
      <w:r>
        <w:rPr>
          <w:rFonts w:eastAsia="宋体" w:hint="eastAsia"/>
          <w:i/>
          <w:iCs/>
          <w:lang w:val="en-US" w:eastAsia="ko-KR"/>
        </w:rPr>
        <w:t xml:space="preserve"> channel access</w:t>
      </w:r>
      <w:r>
        <w:rPr>
          <w:rFonts w:eastAsia="宋体"/>
          <w:i/>
          <w:iCs/>
          <w:lang w:val="en-US" w:eastAsia="ko-KR"/>
        </w:rPr>
        <w:t xml:space="preserve"> delay due to LBT</w:t>
      </w:r>
      <w:r>
        <w:rPr>
          <w:rFonts w:eastAsia="宋体" w:hint="eastAsia"/>
          <w:i/>
          <w:iCs/>
          <w:lang w:val="en-US" w:eastAsia="ko-KR"/>
        </w:rPr>
        <w:t>.</w:t>
      </w:r>
    </w:p>
    <w:p w:rsidR="00D943E0" w:rsidRDefault="00B20F93">
      <w:pPr>
        <w:jc w:val="both"/>
        <w:rPr>
          <w:rFonts w:eastAsia="宋体"/>
          <w:b/>
          <w:i/>
          <w:iCs/>
          <w:lang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>2:</w:t>
      </w:r>
      <w:r>
        <w:rPr>
          <w:rFonts w:eastAsia="宋体"/>
          <w:b/>
          <w:i/>
          <w:iCs/>
          <w:lang w:eastAsia="zh-CN"/>
        </w:rPr>
        <w:t xml:space="preserve"> </w:t>
      </w:r>
    </w:p>
    <w:p w:rsidR="00D943E0" w:rsidRDefault="00B20F93">
      <w:pPr>
        <w:numPr>
          <w:ilvl w:val="0"/>
          <w:numId w:val="11"/>
        </w:numPr>
        <w:jc w:val="both"/>
        <w:rPr>
          <w:rFonts w:eastAsia="宋体"/>
          <w:i/>
          <w:iCs/>
          <w:lang w:val="en-US" w:eastAsia="zh-CN"/>
        </w:rPr>
      </w:pPr>
      <w:r>
        <w:rPr>
          <w:i/>
          <w:iCs/>
        </w:rPr>
        <w:t xml:space="preserve">Scheduling multiple TTIs for PUSCH using a </w:t>
      </w:r>
      <w:r>
        <w:rPr>
          <w:i/>
          <w:iCs/>
        </w:rPr>
        <w:t>single UL grant</w:t>
      </w:r>
      <w:r>
        <w:rPr>
          <w:rFonts w:eastAsia="宋体" w:hint="eastAsia"/>
          <w:i/>
          <w:iCs/>
          <w:lang w:val="en-US" w:eastAsia="zh-CN"/>
        </w:rPr>
        <w:t xml:space="preserve"> or multiple UL grant both can be considered.</w:t>
      </w:r>
    </w:p>
    <w:p w:rsidR="00D943E0" w:rsidRDefault="00B20F93">
      <w:pPr>
        <w:numPr>
          <w:ilvl w:val="0"/>
          <w:numId w:val="11"/>
        </w:num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For one UL grant scheduling multiple TTIs, the scheme used in LAA can be a start point.</w:t>
      </w:r>
    </w:p>
    <w:p w:rsidR="00D943E0" w:rsidRDefault="00B20F93">
      <w:pPr>
        <w:jc w:val="both"/>
        <w:rPr>
          <w:rFonts w:eastAsia="宋体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lastRenderedPageBreak/>
        <w:t xml:space="preserve">Proposal 3: </w:t>
      </w:r>
      <w:r>
        <w:rPr>
          <w:i/>
          <w:iCs/>
          <w:lang w:val="en-US" w:eastAsia="zh-CN"/>
        </w:rPr>
        <w:t>I</w:t>
      </w:r>
      <w:r>
        <w:rPr>
          <w:i/>
          <w:iCs/>
          <w:lang w:val="en-US" w:eastAsia="ja-JP"/>
        </w:rPr>
        <w:t>t</w:t>
      </w:r>
      <w:r>
        <w:rPr>
          <w:i/>
          <w:iCs/>
          <w:lang w:val="en-US" w:eastAsia="zh-CN"/>
        </w:rPr>
        <w:t xml:space="preserve"> i</w:t>
      </w:r>
      <w:r>
        <w:rPr>
          <w:i/>
          <w:iCs/>
          <w:lang w:val="en-US" w:eastAsia="ja-JP"/>
        </w:rPr>
        <w:t>s better to apply high</w:t>
      </w:r>
      <w:r>
        <w:rPr>
          <w:rFonts w:eastAsia="宋体" w:hint="eastAsia"/>
          <w:i/>
          <w:iCs/>
          <w:lang w:val="en-US" w:eastAsia="zh-CN"/>
        </w:rPr>
        <w:t>er</w:t>
      </w:r>
      <w:r>
        <w:rPr>
          <w:i/>
          <w:iCs/>
          <w:lang w:val="en-US" w:eastAsia="ja-JP"/>
        </w:rPr>
        <w:t>-priority channel access</w:t>
      </w:r>
      <w:r>
        <w:rPr>
          <w:rFonts w:eastAsia="宋体" w:hint="eastAsia"/>
          <w:i/>
          <w:iCs/>
          <w:lang w:val="en-US" w:eastAsia="zh-CN"/>
        </w:rPr>
        <w:t xml:space="preserve"> category</w:t>
      </w:r>
      <w:r>
        <w:rPr>
          <w:i/>
          <w:iCs/>
          <w:lang w:val="en-US" w:eastAsia="ja-JP"/>
        </w:rPr>
        <w:t xml:space="preserve"> for </w:t>
      </w:r>
      <w:r>
        <w:rPr>
          <w:i/>
          <w:iCs/>
          <w:lang w:val="en-US" w:eastAsia="zh-CN"/>
        </w:rPr>
        <w:t>UCI transmission</w:t>
      </w:r>
      <w:r>
        <w:rPr>
          <w:rFonts w:hint="eastAsia"/>
          <w:i/>
          <w:iCs/>
          <w:lang w:val="en-US" w:eastAsia="zh-CN"/>
        </w:rPr>
        <w:t xml:space="preserve">, or no need </w:t>
      </w:r>
      <w:r>
        <w:rPr>
          <w:rFonts w:hint="eastAsia"/>
          <w:i/>
          <w:iCs/>
          <w:lang w:val="en-US" w:eastAsia="zh-CN"/>
        </w:rPr>
        <w:t xml:space="preserve">to perform LBT if the gap between DL and the </w:t>
      </w:r>
      <w:r>
        <w:rPr>
          <w:i/>
          <w:iCs/>
          <w:lang w:val="en-US" w:eastAsia="zh-CN"/>
        </w:rPr>
        <w:t>HARQ-ACK</w:t>
      </w:r>
      <w:r>
        <w:rPr>
          <w:rFonts w:hint="eastAsia"/>
          <w:i/>
          <w:iCs/>
          <w:lang w:val="en-US" w:eastAsia="zh-CN"/>
        </w:rPr>
        <w:t xml:space="preserve"> transmission is less than 16us. </w:t>
      </w:r>
    </w:p>
    <w:p w:rsidR="00D943E0" w:rsidRDefault="00B20F93">
      <w:pPr>
        <w:jc w:val="both"/>
        <w:rPr>
          <w:rFonts w:eastAsia="宋体"/>
          <w:bCs/>
          <w:i/>
          <w:iCs/>
          <w:lang w:val="en-US"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 xml:space="preserve">4: </w:t>
      </w:r>
      <w:r w:rsidR="00AB740A">
        <w:rPr>
          <w:rFonts w:eastAsia="宋体"/>
          <w:bCs/>
          <w:i/>
          <w:iCs/>
          <w:lang w:val="en-US" w:eastAsia="zh-CN"/>
        </w:rPr>
        <w:t>Multiple</w:t>
      </w:r>
      <w:r>
        <w:rPr>
          <w:rFonts w:eastAsia="宋体"/>
          <w:bCs/>
          <w:i/>
          <w:iCs/>
          <w:lang w:eastAsia="zh-CN"/>
        </w:rPr>
        <w:t xml:space="preserve"> opportunities for HARQ-ACK </w:t>
      </w:r>
      <w:r>
        <w:rPr>
          <w:rFonts w:eastAsia="宋体" w:hint="eastAsia"/>
          <w:bCs/>
          <w:i/>
          <w:iCs/>
          <w:lang w:val="en-US" w:eastAsia="zh-CN"/>
        </w:rPr>
        <w:t>transmission</w:t>
      </w:r>
      <w:r>
        <w:rPr>
          <w:rFonts w:eastAsia="宋体"/>
          <w:bCs/>
          <w:i/>
          <w:iCs/>
          <w:lang w:eastAsia="zh-CN"/>
        </w:rPr>
        <w:t xml:space="preserve"> can be supported in NR-U</w:t>
      </w:r>
      <w:r>
        <w:rPr>
          <w:rFonts w:eastAsia="宋体" w:hint="eastAsia"/>
          <w:bCs/>
          <w:i/>
          <w:iCs/>
          <w:lang w:val="en-US" w:eastAsia="zh-CN"/>
        </w:rPr>
        <w:t>, such as multiple carriers/BWPs/slots.</w:t>
      </w:r>
    </w:p>
    <w:p w:rsidR="00D943E0" w:rsidRDefault="00B20F93">
      <w:pPr>
        <w:spacing w:before="120"/>
        <w:rPr>
          <w:rFonts w:eastAsia="宋体"/>
          <w:lang w:val="en-US"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 xml:space="preserve">5: </w:t>
      </w:r>
      <w:r>
        <w:rPr>
          <w:i/>
          <w:iCs/>
          <w:kern w:val="2"/>
          <w:lang w:eastAsia="zh-CN"/>
        </w:rPr>
        <w:t xml:space="preserve">For HARQ-ACK feedback for PDSCH </w:t>
      </w:r>
      <w:r>
        <w:rPr>
          <w:i/>
          <w:iCs/>
          <w:kern w:val="2"/>
          <w:lang w:eastAsia="zh-CN"/>
        </w:rPr>
        <w:t>from a previous COT</w:t>
      </w:r>
      <w:r>
        <w:rPr>
          <w:rFonts w:hint="eastAsia"/>
          <w:i/>
          <w:iCs/>
          <w:kern w:val="2"/>
          <w:lang w:eastAsia="zh-CN"/>
        </w:rPr>
        <w:t>,</w:t>
      </w:r>
      <w:r>
        <w:rPr>
          <w:i/>
          <w:iCs/>
          <w:kern w:val="2"/>
          <w:lang w:eastAsia="zh-CN"/>
        </w:rPr>
        <w:t xml:space="preserve"> </w:t>
      </w:r>
      <w:r w:rsidR="00AB740A">
        <w:rPr>
          <w:i/>
          <w:iCs/>
          <w:kern w:val="2"/>
          <w:lang w:eastAsia="zh-CN"/>
        </w:rPr>
        <w:t>A</w:t>
      </w:r>
      <w:r>
        <w:rPr>
          <w:i/>
          <w:iCs/>
          <w:kern w:val="2"/>
          <w:lang w:eastAsia="zh-CN"/>
        </w:rPr>
        <w:t>lt</w:t>
      </w:r>
      <w:r w:rsidR="00AB740A">
        <w:rPr>
          <w:i/>
          <w:iCs/>
          <w:kern w:val="2"/>
          <w:lang w:eastAsia="zh-CN"/>
        </w:rPr>
        <w:t xml:space="preserve"> </w:t>
      </w:r>
      <w:r>
        <w:rPr>
          <w:i/>
          <w:iCs/>
          <w:kern w:val="2"/>
          <w:lang w:eastAsia="zh-CN"/>
        </w:rPr>
        <w:t xml:space="preserve">3 </w:t>
      </w:r>
      <w:r>
        <w:rPr>
          <w:rFonts w:hint="eastAsia"/>
          <w:i/>
          <w:iCs/>
          <w:kern w:val="2"/>
          <w:lang w:val="en-US" w:eastAsia="zh-CN"/>
        </w:rPr>
        <w:t>is</w:t>
      </w:r>
      <w:r>
        <w:rPr>
          <w:i/>
          <w:iCs/>
          <w:kern w:val="2"/>
          <w:lang w:eastAsia="zh-CN"/>
        </w:rPr>
        <w:t xml:space="preserve"> preferred</w:t>
      </w:r>
      <w:r>
        <w:rPr>
          <w:rFonts w:hint="eastAsia"/>
          <w:i/>
          <w:iCs/>
          <w:kern w:val="2"/>
          <w:lang w:val="en-US" w:eastAsia="zh-CN"/>
        </w:rPr>
        <w:t>.</w:t>
      </w:r>
    </w:p>
    <w:p w:rsidR="00D943E0" w:rsidRDefault="00B20F93">
      <w:pPr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/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val="en-US" w:eastAsia="zh-CN"/>
        </w:rPr>
        <w:t xml:space="preserve">6: </w:t>
      </w:r>
      <w:r>
        <w:rPr>
          <w:rFonts w:eastAsia="宋体"/>
          <w:bCs/>
          <w:i/>
          <w:iCs/>
          <w:lang w:val="en-US" w:eastAsia="zh-CN"/>
        </w:rPr>
        <w:t>B</w:t>
      </w:r>
      <w:r>
        <w:rPr>
          <w:rFonts w:eastAsia="宋体" w:hint="eastAsia"/>
          <w:bCs/>
          <w:i/>
          <w:iCs/>
          <w:lang w:val="en-US" w:eastAsia="zh-CN"/>
        </w:rPr>
        <w:t xml:space="preserve">oth </w:t>
      </w:r>
      <w:r>
        <w:rPr>
          <w:bCs/>
          <w:i/>
          <w:iCs/>
          <w:kern w:val="2"/>
          <w:lang w:eastAsia="zh-CN"/>
        </w:rPr>
        <w:t>semi-static and dynamic HARQ-ACK codebook</w:t>
      </w:r>
      <w:r>
        <w:rPr>
          <w:rFonts w:hint="eastAsia"/>
          <w:bCs/>
          <w:i/>
          <w:iCs/>
          <w:kern w:val="2"/>
          <w:lang w:val="en-US" w:eastAsia="zh-CN"/>
        </w:rPr>
        <w:t xml:space="preserve"> can be supported, and some further enhancement should be considered.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</w:p>
    <w:p w:rsidR="00D943E0" w:rsidRDefault="00B20F93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bookmarkEnd w:id="0"/>
    <w:p w:rsidR="00D943E0" w:rsidRDefault="00AB740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B20F93">
        <w:rPr>
          <w:rFonts w:eastAsia="宋体"/>
          <w:lang w:val="en-US" w:eastAsia="zh-CN"/>
        </w:rPr>
        <w:t>RP-</w:t>
      </w:r>
      <w:r w:rsidR="00B20F93">
        <w:rPr>
          <w:rFonts w:eastAsia="宋体" w:hint="eastAsia"/>
          <w:lang w:val="en-US" w:eastAsia="zh-CN"/>
        </w:rPr>
        <w:t>182878</w:t>
      </w:r>
      <w:r w:rsidR="00B20F93">
        <w:rPr>
          <w:rFonts w:eastAsia="宋体"/>
          <w:lang w:val="en-US" w:eastAsia="zh-CN"/>
        </w:rPr>
        <w:t xml:space="preserve">, </w:t>
      </w:r>
      <w:r w:rsidR="00B20F93">
        <w:rPr>
          <w:rFonts w:eastAsia="宋体" w:hint="eastAsia"/>
          <w:lang w:val="en-US" w:eastAsia="zh-CN"/>
        </w:rPr>
        <w:t>New WID on NR-based Access to Unlicensed Spectrum</w:t>
      </w:r>
      <w:r w:rsidR="00B20F93">
        <w:rPr>
          <w:rFonts w:eastAsia="宋体"/>
          <w:lang w:val="en-US" w:eastAsia="zh-CN"/>
        </w:rPr>
        <w:t xml:space="preserve">, </w:t>
      </w:r>
      <w:r w:rsidR="00B20F93">
        <w:rPr>
          <w:rFonts w:eastAsia="宋体" w:hint="eastAsia"/>
          <w:lang w:val="en-US" w:eastAsia="zh-CN"/>
        </w:rPr>
        <w:t>Qualcomm,</w:t>
      </w:r>
      <w:r w:rsidR="00B20F9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RAN#82, </w:t>
      </w:r>
      <w:r w:rsidR="00B20F93"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ember, </w:t>
      </w:r>
      <w:r w:rsidR="00B20F93">
        <w:rPr>
          <w:rFonts w:eastAsia="宋体"/>
          <w:lang w:val="en-US" w:eastAsia="zh-CN"/>
        </w:rPr>
        <w:t>201</w:t>
      </w:r>
      <w:r w:rsidR="00B20F93"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.</w:t>
      </w:r>
    </w:p>
    <w:p w:rsidR="00D943E0" w:rsidRDefault="00D943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D943E0" w:rsidRDefault="00D943E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D943E0" w:rsidSect="00D943E0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F93" w:rsidRDefault="00B20F93" w:rsidP="00D943E0">
      <w:pPr>
        <w:spacing w:after="0" w:line="240" w:lineRule="auto"/>
      </w:pPr>
      <w:r>
        <w:separator/>
      </w:r>
    </w:p>
  </w:endnote>
  <w:endnote w:type="continuationSeparator" w:id="0">
    <w:p w:rsidR="00B20F93" w:rsidRDefault="00B20F93" w:rsidP="00D94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E0" w:rsidRDefault="00D943E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B20F93">
      <w:rPr>
        <w:rStyle w:val="PageNumber"/>
      </w:rPr>
      <w:instrText xml:space="preserve">PAGE  </w:instrText>
    </w:r>
    <w:r>
      <w:fldChar w:fldCharType="separate"/>
    </w:r>
    <w:r w:rsidR="00B20F93">
      <w:rPr>
        <w:rStyle w:val="PageNumber"/>
      </w:rPr>
      <w:t>1</w:t>
    </w:r>
    <w:r>
      <w:fldChar w:fldCharType="end"/>
    </w:r>
  </w:p>
  <w:p w:rsidR="00D943E0" w:rsidRDefault="00D943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E0" w:rsidRDefault="00D943E0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B20F93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3B35E8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D943E0" w:rsidRDefault="00D943E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F93" w:rsidRDefault="00B20F93" w:rsidP="00D943E0">
      <w:pPr>
        <w:spacing w:after="0" w:line="240" w:lineRule="auto"/>
      </w:pPr>
      <w:r>
        <w:separator/>
      </w:r>
    </w:p>
  </w:footnote>
  <w:footnote w:type="continuationSeparator" w:id="0">
    <w:p w:rsidR="00B20F93" w:rsidRDefault="00B20F93" w:rsidP="00D94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11621FD6"/>
    <w:multiLevelType w:val="multilevel"/>
    <w:tmpl w:val="11621FD6"/>
    <w:lvl w:ilvl="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5B5A5DC8"/>
    <w:multiLevelType w:val="singleLevel"/>
    <w:tmpl w:val="5B5A5DC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5B5BA491"/>
    <w:multiLevelType w:val="singleLevel"/>
    <w:tmpl w:val="5B5BA4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5C2C80A4"/>
    <w:multiLevelType w:val="singleLevel"/>
    <w:tmpl w:val="5C2C80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C32E114"/>
    <w:multiLevelType w:val="singleLevel"/>
    <w:tmpl w:val="5C32E1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3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  <w:num w:numId="12">
    <w:abstractNumId w:val="8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hyphenationZone w:val="425"/>
  <w:drawingGridHorizontalSpacing w:val="100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36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621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743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5C2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B24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64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8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1B4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310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40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5E8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1EAE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565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0D3F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A4E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51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82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C3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B8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67EB3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7D5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853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CAE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724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2D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5FE8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0A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0F93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BB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3DB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2D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120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7B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9C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44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3E0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6295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0D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6F69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2C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69B"/>
    <w:rsid w:val="00FA74E4"/>
    <w:rsid w:val="00FA776D"/>
    <w:rsid w:val="00FA7CCA"/>
    <w:rsid w:val="00FA7DEF"/>
    <w:rsid w:val="00FB09A6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504CC4"/>
    <w:rsid w:val="01585064"/>
    <w:rsid w:val="0171781D"/>
    <w:rsid w:val="01756925"/>
    <w:rsid w:val="017C19FF"/>
    <w:rsid w:val="018158E5"/>
    <w:rsid w:val="0181599B"/>
    <w:rsid w:val="018920F3"/>
    <w:rsid w:val="01C77E5F"/>
    <w:rsid w:val="01D01736"/>
    <w:rsid w:val="01D261D3"/>
    <w:rsid w:val="01D7237F"/>
    <w:rsid w:val="02083799"/>
    <w:rsid w:val="020F5174"/>
    <w:rsid w:val="021D2975"/>
    <w:rsid w:val="021E4FBA"/>
    <w:rsid w:val="024E728F"/>
    <w:rsid w:val="02636129"/>
    <w:rsid w:val="02653184"/>
    <w:rsid w:val="027C42C7"/>
    <w:rsid w:val="027F3836"/>
    <w:rsid w:val="028014D7"/>
    <w:rsid w:val="02951C65"/>
    <w:rsid w:val="03033872"/>
    <w:rsid w:val="030643E6"/>
    <w:rsid w:val="03127134"/>
    <w:rsid w:val="032C2940"/>
    <w:rsid w:val="03480E0B"/>
    <w:rsid w:val="034C4C86"/>
    <w:rsid w:val="035F0DCF"/>
    <w:rsid w:val="03602709"/>
    <w:rsid w:val="0367133E"/>
    <w:rsid w:val="036953DA"/>
    <w:rsid w:val="038009AA"/>
    <w:rsid w:val="038F5ABE"/>
    <w:rsid w:val="039C4F99"/>
    <w:rsid w:val="03E270B0"/>
    <w:rsid w:val="04105CDC"/>
    <w:rsid w:val="041D3FE2"/>
    <w:rsid w:val="04216B9A"/>
    <w:rsid w:val="042826A9"/>
    <w:rsid w:val="0445232A"/>
    <w:rsid w:val="044D34A9"/>
    <w:rsid w:val="04533B00"/>
    <w:rsid w:val="04563F48"/>
    <w:rsid w:val="04586E3A"/>
    <w:rsid w:val="04593DB4"/>
    <w:rsid w:val="046D2D7D"/>
    <w:rsid w:val="047C2293"/>
    <w:rsid w:val="04855078"/>
    <w:rsid w:val="04AD113E"/>
    <w:rsid w:val="04B14C72"/>
    <w:rsid w:val="04BC37DB"/>
    <w:rsid w:val="04C9110C"/>
    <w:rsid w:val="04D3081F"/>
    <w:rsid w:val="050A0D1B"/>
    <w:rsid w:val="050E6A81"/>
    <w:rsid w:val="0547483C"/>
    <w:rsid w:val="054F49E7"/>
    <w:rsid w:val="05821C0C"/>
    <w:rsid w:val="058E64FF"/>
    <w:rsid w:val="05BC3746"/>
    <w:rsid w:val="05CE3847"/>
    <w:rsid w:val="05DC205D"/>
    <w:rsid w:val="05E11984"/>
    <w:rsid w:val="05EF5BED"/>
    <w:rsid w:val="05F814D9"/>
    <w:rsid w:val="060B5EAD"/>
    <w:rsid w:val="061609D1"/>
    <w:rsid w:val="062404C5"/>
    <w:rsid w:val="0631447B"/>
    <w:rsid w:val="063939E4"/>
    <w:rsid w:val="063A77A7"/>
    <w:rsid w:val="063B1FB2"/>
    <w:rsid w:val="063D7168"/>
    <w:rsid w:val="064125BD"/>
    <w:rsid w:val="064C557C"/>
    <w:rsid w:val="065357AB"/>
    <w:rsid w:val="065E6F26"/>
    <w:rsid w:val="06681801"/>
    <w:rsid w:val="068E5255"/>
    <w:rsid w:val="069C1E5B"/>
    <w:rsid w:val="069D11B4"/>
    <w:rsid w:val="06A805FA"/>
    <w:rsid w:val="06AA1872"/>
    <w:rsid w:val="06C1240E"/>
    <w:rsid w:val="06C5630D"/>
    <w:rsid w:val="06CB4CF0"/>
    <w:rsid w:val="06D7360B"/>
    <w:rsid w:val="06DC6655"/>
    <w:rsid w:val="06FF194E"/>
    <w:rsid w:val="07283C62"/>
    <w:rsid w:val="07283F56"/>
    <w:rsid w:val="07495B77"/>
    <w:rsid w:val="074F3B4E"/>
    <w:rsid w:val="075038A3"/>
    <w:rsid w:val="07554049"/>
    <w:rsid w:val="07696D10"/>
    <w:rsid w:val="077B13EF"/>
    <w:rsid w:val="0793021F"/>
    <w:rsid w:val="07975A86"/>
    <w:rsid w:val="07EF264D"/>
    <w:rsid w:val="07F342E9"/>
    <w:rsid w:val="07FA64A8"/>
    <w:rsid w:val="080B4B05"/>
    <w:rsid w:val="081275D9"/>
    <w:rsid w:val="081B7D20"/>
    <w:rsid w:val="084144EE"/>
    <w:rsid w:val="08557D7C"/>
    <w:rsid w:val="08624237"/>
    <w:rsid w:val="0888740E"/>
    <w:rsid w:val="0897194A"/>
    <w:rsid w:val="089A34E4"/>
    <w:rsid w:val="08A97FE6"/>
    <w:rsid w:val="08B77D19"/>
    <w:rsid w:val="08C447CA"/>
    <w:rsid w:val="08DA6241"/>
    <w:rsid w:val="08E142C0"/>
    <w:rsid w:val="08F96CF5"/>
    <w:rsid w:val="09142CC7"/>
    <w:rsid w:val="091E3964"/>
    <w:rsid w:val="093C3AE8"/>
    <w:rsid w:val="09553A68"/>
    <w:rsid w:val="095B7EE1"/>
    <w:rsid w:val="09734D92"/>
    <w:rsid w:val="09787121"/>
    <w:rsid w:val="09991BBB"/>
    <w:rsid w:val="099B508C"/>
    <w:rsid w:val="09A869D2"/>
    <w:rsid w:val="09D81A35"/>
    <w:rsid w:val="09DE2E12"/>
    <w:rsid w:val="09E5426C"/>
    <w:rsid w:val="09F723D7"/>
    <w:rsid w:val="09F82BCF"/>
    <w:rsid w:val="0A0002A6"/>
    <w:rsid w:val="0A036259"/>
    <w:rsid w:val="0A0C2F18"/>
    <w:rsid w:val="0A255A00"/>
    <w:rsid w:val="0A2F213C"/>
    <w:rsid w:val="0A3648A2"/>
    <w:rsid w:val="0A39108D"/>
    <w:rsid w:val="0A3911E0"/>
    <w:rsid w:val="0A3A3CB5"/>
    <w:rsid w:val="0A43196D"/>
    <w:rsid w:val="0A4D0348"/>
    <w:rsid w:val="0A4E02E9"/>
    <w:rsid w:val="0A683257"/>
    <w:rsid w:val="0A7524AB"/>
    <w:rsid w:val="0A775727"/>
    <w:rsid w:val="0A813523"/>
    <w:rsid w:val="0A824AE7"/>
    <w:rsid w:val="0A836C12"/>
    <w:rsid w:val="0A9E02D0"/>
    <w:rsid w:val="0AA3357E"/>
    <w:rsid w:val="0AA845D6"/>
    <w:rsid w:val="0AAB309A"/>
    <w:rsid w:val="0AB91440"/>
    <w:rsid w:val="0AD64A82"/>
    <w:rsid w:val="0ADE135D"/>
    <w:rsid w:val="0AE66EB5"/>
    <w:rsid w:val="0AEC03D1"/>
    <w:rsid w:val="0AED7399"/>
    <w:rsid w:val="0AF1405F"/>
    <w:rsid w:val="0AF347E9"/>
    <w:rsid w:val="0AFE1019"/>
    <w:rsid w:val="0B1D616E"/>
    <w:rsid w:val="0B371186"/>
    <w:rsid w:val="0B377BD6"/>
    <w:rsid w:val="0B463646"/>
    <w:rsid w:val="0B46605C"/>
    <w:rsid w:val="0B4775CE"/>
    <w:rsid w:val="0B520BF3"/>
    <w:rsid w:val="0B5B4E8C"/>
    <w:rsid w:val="0B5F15D2"/>
    <w:rsid w:val="0B66172E"/>
    <w:rsid w:val="0BB27037"/>
    <w:rsid w:val="0BB701D4"/>
    <w:rsid w:val="0BCA7037"/>
    <w:rsid w:val="0BDE7588"/>
    <w:rsid w:val="0BE54882"/>
    <w:rsid w:val="0BF40DC9"/>
    <w:rsid w:val="0BF61FC1"/>
    <w:rsid w:val="0C1840EC"/>
    <w:rsid w:val="0C2B51E9"/>
    <w:rsid w:val="0C4E3508"/>
    <w:rsid w:val="0C4F022E"/>
    <w:rsid w:val="0C581AF6"/>
    <w:rsid w:val="0C58578C"/>
    <w:rsid w:val="0C6C45A3"/>
    <w:rsid w:val="0C6C6471"/>
    <w:rsid w:val="0C713B5B"/>
    <w:rsid w:val="0C7A5A3E"/>
    <w:rsid w:val="0C7E4FC3"/>
    <w:rsid w:val="0C815F15"/>
    <w:rsid w:val="0C8C779A"/>
    <w:rsid w:val="0C8F5033"/>
    <w:rsid w:val="0C9B7781"/>
    <w:rsid w:val="0CA06B2F"/>
    <w:rsid w:val="0CB1691B"/>
    <w:rsid w:val="0CBA4B92"/>
    <w:rsid w:val="0CC0636E"/>
    <w:rsid w:val="0CD1220B"/>
    <w:rsid w:val="0CDF3F40"/>
    <w:rsid w:val="0D0B49B2"/>
    <w:rsid w:val="0D267046"/>
    <w:rsid w:val="0D584A72"/>
    <w:rsid w:val="0D5A714F"/>
    <w:rsid w:val="0D703309"/>
    <w:rsid w:val="0D8566D7"/>
    <w:rsid w:val="0D9B3DFD"/>
    <w:rsid w:val="0DA54CBB"/>
    <w:rsid w:val="0DA560AC"/>
    <w:rsid w:val="0DDE3FCE"/>
    <w:rsid w:val="0DE53E77"/>
    <w:rsid w:val="0DF53F9E"/>
    <w:rsid w:val="0E1C0F16"/>
    <w:rsid w:val="0E223D4E"/>
    <w:rsid w:val="0E330884"/>
    <w:rsid w:val="0E333AC3"/>
    <w:rsid w:val="0E3745CB"/>
    <w:rsid w:val="0E4D688F"/>
    <w:rsid w:val="0E6C673C"/>
    <w:rsid w:val="0E741513"/>
    <w:rsid w:val="0E863182"/>
    <w:rsid w:val="0E941B00"/>
    <w:rsid w:val="0EA47663"/>
    <w:rsid w:val="0ED365A6"/>
    <w:rsid w:val="0EEB4D84"/>
    <w:rsid w:val="0F057561"/>
    <w:rsid w:val="0F0D4F0B"/>
    <w:rsid w:val="0F2E2B71"/>
    <w:rsid w:val="0F327299"/>
    <w:rsid w:val="0F3971D7"/>
    <w:rsid w:val="0F3F3BEF"/>
    <w:rsid w:val="0F413CBC"/>
    <w:rsid w:val="0F4874ED"/>
    <w:rsid w:val="0F582586"/>
    <w:rsid w:val="0F6013A0"/>
    <w:rsid w:val="0F736900"/>
    <w:rsid w:val="0F83250A"/>
    <w:rsid w:val="0F8D0B4E"/>
    <w:rsid w:val="0F8E3963"/>
    <w:rsid w:val="0FB16482"/>
    <w:rsid w:val="0FB50921"/>
    <w:rsid w:val="0FCF2478"/>
    <w:rsid w:val="0FE86145"/>
    <w:rsid w:val="0FF0008F"/>
    <w:rsid w:val="0FF63399"/>
    <w:rsid w:val="10054A4B"/>
    <w:rsid w:val="10063E75"/>
    <w:rsid w:val="100A613F"/>
    <w:rsid w:val="100C3A30"/>
    <w:rsid w:val="10106591"/>
    <w:rsid w:val="102355E8"/>
    <w:rsid w:val="10330815"/>
    <w:rsid w:val="10365872"/>
    <w:rsid w:val="103D3234"/>
    <w:rsid w:val="10552AC4"/>
    <w:rsid w:val="10780BDA"/>
    <w:rsid w:val="10797EF4"/>
    <w:rsid w:val="10A110E4"/>
    <w:rsid w:val="10A15189"/>
    <w:rsid w:val="10A95A2C"/>
    <w:rsid w:val="10D12C8B"/>
    <w:rsid w:val="10E82707"/>
    <w:rsid w:val="11025CA9"/>
    <w:rsid w:val="1108687A"/>
    <w:rsid w:val="11186EA1"/>
    <w:rsid w:val="11272C1C"/>
    <w:rsid w:val="11296A41"/>
    <w:rsid w:val="113443A7"/>
    <w:rsid w:val="11362E5F"/>
    <w:rsid w:val="113B4944"/>
    <w:rsid w:val="11543294"/>
    <w:rsid w:val="116327EE"/>
    <w:rsid w:val="1164493A"/>
    <w:rsid w:val="11723548"/>
    <w:rsid w:val="117965A1"/>
    <w:rsid w:val="11890FB8"/>
    <w:rsid w:val="119319EE"/>
    <w:rsid w:val="11BB4CD7"/>
    <w:rsid w:val="11BF68B9"/>
    <w:rsid w:val="11C53526"/>
    <w:rsid w:val="11DA7C8F"/>
    <w:rsid w:val="11E704DE"/>
    <w:rsid w:val="11ED77F5"/>
    <w:rsid w:val="12172F68"/>
    <w:rsid w:val="121C5B47"/>
    <w:rsid w:val="122065B6"/>
    <w:rsid w:val="122659B1"/>
    <w:rsid w:val="1227265F"/>
    <w:rsid w:val="12337389"/>
    <w:rsid w:val="12430672"/>
    <w:rsid w:val="12516E7E"/>
    <w:rsid w:val="12602B63"/>
    <w:rsid w:val="12681923"/>
    <w:rsid w:val="12724A7A"/>
    <w:rsid w:val="12D105BB"/>
    <w:rsid w:val="12E03340"/>
    <w:rsid w:val="12E2569E"/>
    <w:rsid w:val="132D03E9"/>
    <w:rsid w:val="132E7B6E"/>
    <w:rsid w:val="13474773"/>
    <w:rsid w:val="134C4F00"/>
    <w:rsid w:val="1381355C"/>
    <w:rsid w:val="138E7CF5"/>
    <w:rsid w:val="13AE3C21"/>
    <w:rsid w:val="13B42405"/>
    <w:rsid w:val="13BA05D0"/>
    <w:rsid w:val="13ED4EA1"/>
    <w:rsid w:val="14041E3E"/>
    <w:rsid w:val="14065DA1"/>
    <w:rsid w:val="14205584"/>
    <w:rsid w:val="142E2D30"/>
    <w:rsid w:val="14317FB5"/>
    <w:rsid w:val="143F6AFF"/>
    <w:rsid w:val="1448696B"/>
    <w:rsid w:val="144A382F"/>
    <w:rsid w:val="145203A6"/>
    <w:rsid w:val="14543761"/>
    <w:rsid w:val="14613F25"/>
    <w:rsid w:val="146C009E"/>
    <w:rsid w:val="146D60CC"/>
    <w:rsid w:val="147645A4"/>
    <w:rsid w:val="14952FD2"/>
    <w:rsid w:val="14967732"/>
    <w:rsid w:val="149E65CC"/>
    <w:rsid w:val="14C31F69"/>
    <w:rsid w:val="14D937E5"/>
    <w:rsid w:val="14ED2892"/>
    <w:rsid w:val="150A5E02"/>
    <w:rsid w:val="150A78C6"/>
    <w:rsid w:val="15387250"/>
    <w:rsid w:val="154167D7"/>
    <w:rsid w:val="15656E72"/>
    <w:rsid w:val="156B6958"/>
    <w:rsid w:val="156C2F57"/>
    <w:rsid w:val="159637FA"/>
    <w:rsid w:val="15982906"/>
    <w:rsid w:val="159D3874"/>
    <w:rsid w:val="15B90634"/>
    <w:rsid w:val="15CB7C29"/>
    <w:rsid w:val="15CD0561"/>
    <w:rsid w:val="15E80274"/>
    <w:rsid w:val="15EF56AA"/>
    <w:rsid w:val="15F62CC1"/>
    <w:rsid w:val="15F67E93"/>
    <w:rsid w:val="15F77AA0"/>
    <w:rsid w:val="161C5511"/>
    <w:rsid w:val="162043E3"/>
    <w:rsid w:val="162A7942"/>
    <w:rsid w:val="162C0F63"/>
    <w:rsid w:val="164D28B4"/>
    <w:rsid w:val="16503D38"/>
    <w:rsid w:val="16697096"/>
    <w:rsid w:val="166A67F9"/>
    <w:rsid w:val="1670292F"/>
    <w:rsid w:val="167C5732"/>
    <w:rsid w:val="1681764D"/>
    <w:rsid w:val="16915C3A"/>
    <w:rsid w:val="16935538"/>
    <w:rsid w:val="16956311"/>
    <w:rsid w:val="169B2C7A"/>
    <w:rsid w:val="16AD52BD"/>
    <w:rsid w:val="16B8721F"/>
    <w:rsid w:val="16D268FE"/>
    <w:rsid w:val="16DF6F99"/>
    <w:rsid w:val="16EC3438"/>
    <w:rsid w:val="16F67814"/>
    <w:rsid w:val="17060550"/>
    <w:rsid w:val="170809AE"/>
    <w:rsid w:val="17162ED8"/>
    <w:rsid w:val="1721144B"/>
    <w:rsid w:val="174B5EF9"/>
    <w:rsid w:val="17625E13"/>
    <w:rsid w:val="17965609"/>
    <w:rsid w:val="1799178F"/>
    <w:rsid w:val="17A77961"/>
    <w:rsid w:val="17AE317B"/>
    <w:rsid w:val="17BF2FBB"/>
    <w:rsid w:val="17D61DEE"/>
    <w:rsid w:val="17E16DF7"/>
    <w:rsid w:val="17E3381C"/>
    <w:rsid w:val="17E40898"/>
    <w:rsid w:val="17F10314"/>
    <w:rsid w:val="17F24B98"/>
    <w:rsid w:val="17F60131"/>
    <w:rsid w:val="180972C5"/>
    <w:rsid w:val="181518C2"/>
    <w:rsid w:val="1819248D"/>
    <w:rsid w:val="18283D80"/>
    <w:rsid w:val="18321DF7"/>
    <w:rsid w:val="186C754E"/>
    <w:rsid w:val="187C1F31"/>
    <w:rsid w:val="1881461C"/>
    <w:rsid w:val="188D4DE0"/>
    <w:rsid w:val="188E140F"/>
    <w:rsid w:val="189B79FF"/>
    <w:rsid w:val="189F6BB9"/>
    <w:rsid w:val="18A30739"/>
    <w:rsid w:val="18A415C0"/>
    <w:rsid w:val="18C15E21"/>
    <w:rsid w:val="18CD1D00"/>
    <w:rsid w:val="18D96F69"/>
    <w:rsid w:val="18F0199E"/>
    <w:rsid w:val="18F70372"/>
    <w:rsid w:val="18FF0C47"/>
    <w:rsid w:val="190173B3"/>
    <w:rsid w:val="190A0F4A"/>
    <w:rsid w:val="190D6D71"/>
    <w:rsid w:val="191030D3"/>
    <w:rsid w:val="19170EA8"/>
    <w:rsid w:val="19181FA0"/>
    <w:rsid w:val="193B56B1"/>
    <w:rsid w:val="195274D9"/>
    <w:rsid w:val="1954310E"/>
    <w:rsid w:val="19636068"/>
    <w:rsid w:val="197963C0"/>
    <w:rsid w:val="197C2AEC"/>
    <w:rsid w:val="197C3F08"/>
    <w:rsid w:val="197D3B0F"/>
    <w:rsid w:val="19872FE7"/>
    <w:rsid w:val="19896F65"/>
    <w:rsid w:val="199D2A93"/>
    <w:rsid w:val="19CB3113"/>
    <w:rsid w:val="19CC1CEB"/>
    <w:rsid w:val="19DB51BE"/>
    <w:rsid w:val="19DD6DBB"/>
    <w:rsid w:val="19E560CD"/>
    <w:rsid w:val="19F56342"/>
    <w:rsid w:val="19FD2180"/>
    <w:rsid w:val="1A0E7E37"/>
    <w:rsid w:val="1A5C34F5"/>
    <w:rsid w:val="1A740EA4"/>
    <w:rsid w:val="1A7D0674"/>
    <w:rsid w:val="1A8F1459"/>
    <w:rsid w:val="1A9228AA"/>
    <w:rsid w:val="1A9358FD"/>
    <w:rsid w:val="1A9E3339"/>
    <w:rsid w:val="1AA26DA1"/>
    <w:rsid w:val="1AA72694"/>
    <w:rsid w:val="1ABA147C"/>
    <w:rsid w:val="1ACA3BF9"/>
    <w:rsid w:val="1ADA28AC"/>
    <w:rsid w:val="1ADF0B7D"/>
    <w:rsid w:val="1AEC149E"/>
    <w:rsid w:val="1AEC3A01"/>
    <w:rsid w:val="1B0C26CA"/>
    <w:rsid w:val="1B11267A"/>
    <w:rsid w:val="1B2A5806"/>
    <w:rsid w:val="1B333B50"/>
    <w:rsid w:val="1B341208"/>
    <w:rsid w:val="1B5A52B4"/>
    <w:rsid w:val="1B6D0082"/>
    <w:rsid w:val="1B7235E3"/>
    <w:rsid w:val="1B761B90"/>
    <w:rsid w:val="1B777C70"/>
    <w:rsid w:val="1B8B7A9F"/>
    <w:rsid w:val="1BA0668A"/>
    <w:rsid w:val="1BBB3193"/>
    <w:rsid w:val="1BD36409"/>
    <w:rsid w:val="1BF867C3"/>
    <w:rsid w:val="1C0A2A3A"/>
    <w:rsid w:val="1C1A4396"/>
    <w:rsid w:val="1C3D50A3"/>
    <w:rsid w:val="1C5B54E8"/>
    <w:rsid w:val="1C607FF2"/>
    <w:rsid w:val="1C8C6DB7"/>
    <w:rsid w:val="1C9731A4"/>
    <w:rsid w:val="1C9A5EA0"/>
    <w:rsid w:val="1CA57600"/>
    <w:rsid w:val="1CAA5F89"/>
    <w:rsid w:val="1CB27AA7"/>
    <w:rsid w:val="1CBB7CFB"/>
    <w:rsid w:val="1CEE61DD"/>
    <w:rsid w:val="1D024D47"/>
    <w:rsid w:val="1D1A2CCF"/>
    <w:rsid w:val="1D205CC3"/>
    <w:rsid w:val="1D2768F8"/>
    <w:rsid w:val="1D46525C"/>
    <w:rsid w:val="1D527B35"/>
    <w:rsid w:val="1D7934DB"/>
    <w:rsid w:val="1D8120B5"/>
    <w:rsid w:val="1D945DDB"/>
    <w:rsid w:val="1DE318E7"/>
    <w:rsid w:val="1DE813A3"/>
    <w:rsid w:val="1E290B45"/>
    <w:rsid w:val="1E3C35CE"/>
    <w:rsid w:val="1E4F19C1"/>
    <w:rsid w:val="1E6142A1"/>
    <w:rsid w:val="1E7C5D75"/>
    <w:rsid w:val="1E8C6B53"/>
    <w:rsid w:val="1E9C5600"/>
    <w:rsid w:val="1EB321F6"/>
    <w:rsid w:val="1ECC4CDC"/>
    <w:rsid w:val="1EEB58F4"/>
    <w:rsid w:val="1EF64064"/>
    <w:rsid w:val="1F104D9E"/>
    <w:rsid w:val="1F5E528E"/>
    <w:rsid w:val="1F6C4B63"/>
    <w:rsid w:val="1F796DB9"/>
    <w:rsid w:val="1F7F1D29"/>
    <w:rsid w:val="1F7F7D85"/>
    <w:rsid w:val="1FA27229"/>
    <w:rsid w:val="1FB23CD4"/>
    <w:rsid w:val="1FBA0688"/>
    <w:rsid w:val="1FC60EC2"/>
    <w:rsid w:val="200E712B"/>
    <w:rsid w:val="202405AD"/>
    <w:rsid w:val="202E1CDB"/>
    <w:rsid w:val="2033503E"/>
    <w:rsid w:val="20450A76"/>
    <w:rsid w:val="20455F9C"/>
    <w:rsid w:val="20630621"/>
    <w:rsid w:val="20750386"/>
    <w:rsid w:val="209D5D97"/>
    <w:rsid w:val="20AD022B"/>
    <w:rsid w:val="20CF62D9"/>
    <w:rsid w:val="20E456DC"/>
    <w:rsid w:val="20EC3CC4"/>
    <w:rsid w:val="20F77ABB"/>
    <w:rsid w:val="21296957"/>
    <w:rsid w:val="21347800"/>
    <w:rsid w:val="213847B3"/>
    <w:rsid w:val="214D2B3A"/>
    <w:rsid w:val="214D73B8"/>
    <w:rsid w:val="218820C9"/>
    <w:rsid w:val="218B5863"/>
    <w:rsid w:val="219B3A96"/>
    <w:rsid w:val="21A41A55"/>
    <w:rsid w:val="21CC6790"/>
    <w:rsid w:val="21EE2246"/>
    <w:rsid w:val="22185F8E"/>
    <w:rsid w:val="22275ECD"/>
    <w:rsid w:val="22352FEA"/>
    <w:rsid w:val="225860AB"/>
    <w:rsid w:val="22875CD4"/>
    <w:rsid w:val="229117C7"/>
    <w:rsid w:val="2293275D"/>
    <w:rsid w:val="22A52CDF"/>
    <w:rsid w:val="22B331F3"/>
    <w:rsid w:val="22C001BD"/>
    <w:rsid w:val="22CD0C04"/>
    <w:rsid w:val="22E22034"/>
    <w:rsid w:val="22FE79A7"/>
    <w:rsid w:val="23055E5E"/>
    <w:rsid w:val="23093D60"/>
    <w:rsid w:val="2336447A"/>
    <w:rsid w:val="233B2CEA"/>
    <w:rsid w:val="234D693A"/>
    <w:rsid w:val="2353027A"/>
    <w:rsid w:val="23564ADE"/>
    <w:rsid w:val="236D7FF6"/>
    <w:rsid w:val="23733B9E"/>
    <w:rsid w:val="23905FC2"/>
    <w:rsid w:val="23906184"/>
    <w:rsid w:val="23A46BC4"/>
    <w:rsid w:val="23A92C4C"/>
    <w:rsid w:val="23E20CB3"/>
    <w:rsid w:val="23FF51AE"/>
    <w:rsid w:val="241A5F87"/>
    <w:rsid w:val="24493CAD"/>
    <w:rsid w:val="244B21F2"/>
    <w:rsid w:val="244D6655"/>
    <w:rsid w:val="245E1D6F"/>
    <w:rsid w:val="2461417C"/>
    <w:rsid w:val="246F523A"/>
    <w:rsid w:val="24702B7B"/>
    <w:rsid w:val="24752D0B"/>
    <w:rsid w:val="248D4F85"/>
    <w:rsid w:val="249B4CED"/>
    <w:rsid w:val="249C2BAD"/>
    <w:rsid w:val="24C03122"/>
    <w:rsid w:val="24CA7E35"/>
    <w:rsid w:val="24D40AAB"/>
    <w:rsid w:val="24D63496"/>
    <w:rsid w:val="24E64CCD"/>
    <w:rsid w:val="24EC201F"/>
    <w:rsid w:val="24F53805"/>
    <w:rsid w:val="24F63DA7"/>
    <w:rsid w:val="25155309"/>
    <w:rsid w:val="252A2BEE"/>
    <w:rsid w:val="252E53B1"/>
    <w:rsid w:val="252F193F"/>
    <w:rsid w:val="25404729"/>
    <w:rsid w:val="254B11E9"/>
    <w:rsid w:val="25500A68"/>
    <w:rsid w:val="255514A1"/>
    <w:rsid w:val="25572F9A"/>
    <w:rsid w:val="25591CA8"/>
    <w:rsid w:val="255C5E80"/>
    <w:rsid w:val="255E688E"/>
    <w:rsid w:val="2562137F"/>
    <w:rsid w:val="257671F9"/>
    <w:rsid w:val="257D4EA0"/>
    <w:rsid w:val="25983E4E"/>
    <w:rsid w:val="259C7A72"/>
    <w:rsid w:val="25A22934"/>
    <w:rsid w:val="25A534F7"/>
    <w:rsid w:val="25A57119"/>
    <w:rsid w:val="25A95730"/>
    <w:rsid w:val="25C363C0"/>
    <w:rsid w:val="25C85EAB"/>
    <w:rsid w:val="25E04178"/>
    <w:rsid w:val="25FD199B"/>
    <w:rsid w:val="261F31C5"/>
    <w:rsid w:val="262874EF"/>
    <w:rsid w:val="26290C11"/>
    <w:rsid w:val="265E0639"/>
    <w:rsid w:val="265E3636"/>
    <w:rsid w:val="2678032B"/>
    <w:rsid w:val="26800A3F"/>
    <w:rsid w:val="268A0C3F"/>
    <w:rsid w:val="26C46C1D"/>
    <w:rsid w:val="26C95ECB"/>
    <w:rsid w:val="26EB3F65"/>
    <w:rsid w:val="26ED2E1C"/>
    <w:rsid w:val="26EF6891"/>
    <w:rsid w:val="26F25B67"/>
    <w:rsid w:val="26FB38AC"/>
    <w:rsid w:val="27266852"/>
    <w:rsid w:val="27362BE3"/>
    <w:rsid w:val="273652BD"/>
    <w:rsid w:val="277125BE"/>
    <w:rsid w:val="277408ED"/>
    <w:rsid w:val="278008F7"/>
    <w:rsid w:val="2786663F"/>
    <w:rsid w:val="27CB0400"/>
    <w:rsid w:val="27D21211"/>
    <w:rsid w:val="27D25366"/>
    <w:rsid w:val="27E26578"/>
    <w:rsid w:val="27E720F4"/>
    <w:rsid w:val="27EB1A7A"/>
    <w:rsid w:val="27EB6DBD"/>
    <w:rsid w:val="27F8165D"/>
    <w:rsid w:val="28015936"/>
    <w:rsid w:val="28221CDE"/>
    <w:rsid w:val="28320525"/>
    <w:rsid w:val="284C1794"/>
    <w:rsid w:val="284D6416"/>
    <w:rsid w:val="285D13A9"/>
    <w:rsid w:val="28D27A29"/>
    <w:rsid w:val="28D40ADE"/>
    <w:rsid w:val="28D65249"/>
    <w:rsid w:val="28F832BD"/>
    <w:rsid w:val="28FC18AB"/>
    <w:rsid w:val="2909141F"/>
    <w:rsid w:val="29292CEC"/>
    <w:rsid w:val="294D7048"/>
    <w:rsid w:val="294F56E9"/>
    <w:rsid w:val="296532BC"/>
    <w:rsid w:val="2972777A"/>
    <w:rsid w:val="297C06DF"/>
    <w:rsid w:val="299427E7"/>
    <w:rsid w:val="29996C28"/>
    <w:rsid w:val="29AB7485"/>
    <w:rsid w:val="29D32AA2"/>
    <w:rsid w:val="29F62907"/>
    <w:rsid w:val="2A0C5242"/>
    <w:rsid w:val="2A0F4541"/>
    <w:rsid w:val="2A120286"/>
    <w:rsid w:val="2A1524CA"/>
    <w:rsid w:val="2A165E6E"/>
    <w:rsid w:val="2A556A95"/>
    <w:rsid w:val="2A8C7045"/>
    <w:rsid w:val="2AAD16C7"/>
    <w:rsid w:val="2AB87157"/>
    <w:rsid w:val="2AD868C8"/>
    <w:rsid w:val="2AF64FF4"/>
    <w:rsid w:val="2B022C74"/>
    <w:rsid w:val="2B0418A9"/>
    <w:rsid w:val="2B0F5A52"/>
    <w:rsid w:val="2B181E15"/>
    <w:rsid w:val="2B1F4A1E"/>
    <w:rsid w:val="2B24412C"/>
    <w:rsid w:val="2B315025"/>
    <w:rsid w:val="2B46147A"/>
    <w:rsid w:val="2B562B02"/>
    <w:rsid w:val="2B574983"/>
    <w:rsid w:val="2B5E4EB4"/>
    <w:rsid w:val="2B615F82"/>
    <w:rsid w:val="2B830671"/>
    <w:rsid w:val="2B8B20A4"/>
    <w:rsid w:val="2B8C6D44"/>
    <w:rsid w:val="2BAD1912"/>
    <w:rsid w:val="2BB2219E"/>
    <w:rsid w:val="2BB51AB3"/>
    <w:rsid w:val="2BCE03EB"/>
    <w:rsid w:val="2BCE7638"/>
    <w:rsid w:val="2BCF2624"/>
    <w:rsid w:val="2BD16D02"/>
    <w:rsid w:val="2BE05757"/>
    <w:rsid w:val="2BE776A9"/>
    <w:rsid w:val="2BF868F6"/>
    <w:rsid w:val="2C0B3D36"/>
    <w:rsid w:val="2C0B636C"/>
    <w:rsid w:val="2C133C07"/>
    <w:rsid w:val="2C1A3C2B"/>
    <w:rsid w:val="2C4C4047"/>
    <w:rsid w:val="2C502805"/>
    <w:rsid w:val="2C69255C"/>
    <w:rsid w:val="2C740F8A"/>
    <w:rsid w:val="2C7835E8"/>
    <w:rsid w:val="2C8123BA"/>
    <w:rsid w:val="2C973C8B"/>
    <w:rsid w:val="2CA0144C"/>
    <w:rsid w:val="2CAA5BF0"/>
    <w:rsid w:val="2CE3579F"/>
    <w:rsid w:val="2CED243C"/>
    <w:rsid w:val="2D1E194B"/>
    <w:rsid w:val="2D205BAA"/>
    <w:rsid w:val="2D240B2F"/>
    <w:rsid w:val="2D2734AD"/>
    <w:rsid w:val="2D2963A1"/>
    <w:rsid w:val="2D637BE5"/>
    <w:rsid w:val="2D781D43"/>
    <w:rsid w:val="2D7D19DF"/>
    <w:rsid w:val="2D8B78C1"/>
    <w:rsid w:val="2D941CC6"/>
    <w:rsid w:val="2D945BF8"/>
    <w:rsid w:val="2D977E84"/>
    <w:rsid w:val="2DAB027C"/>
    <w:rsid w:val="2DB42430"/>
    <w:rsid w:val="2DB63101"/>
    <w:rsid w:val="2DCE753D"/>
    <w:rsid w:val="2DF028B9"/>
    <w:rsid w:val="2DF61F36"/>
    <w:rsid w:val="2E056DE4"/>
    <w:rsid w:val="2E115B6E"/>
    <w:rsid w:val="2E1773FC"/>
    <w:rsid w:val="2E251577"/>
    <w:rsid w:val="2E327460"/>
    <w:rsid w:val="2E4D65F8"/>
    <w:rsid w:val="2E5F00DF"/>
    <w:rsid w:val="2E616DC9"/>
    <w:rsid w:val="2E623071"/>
    <w:rsid w:val="2E745E49"/>
    <w:rsid w:val="2E781E8B"/>
    <w:rsid w:val="2E825BA7"/>
    <w:rsid w:val="2E844B20"/>
    <w:rsid w:val="2EA83234"/>
    <w:rsid w:val="2EB5032D"/>
    <w:rsid w:val="2EB73955"/>
    <w:rsid w:val="2EBA7CD9"/>
    <w:rsid w:val="2EC33C7B"/>
    <w:rsid w:val="2EC8662A"/>
    <w:rsid w:val="2ED33ECF"/>
    <w:rsid w:val="2ED4700C"/>
    <w:rsid w:val="2EDC0BA9"/>
    <w:rsid w:val="2EEF2176"/>
    <w:rsid w:val="2F0B3330"/>
    <w:rsid w:val="2F166317"/>
    <w:rsid w:val="2F2C0590"/>
    <w:rsid w:val="2F2F20F0"/>
    <w:rsid w:val="2F3F4976"/>
    <w:rsid w:val="2F6126A2"/>
    <w:rsid w:val="2F6D4E88"/>
    <w:rsid w:val="2F773A0B"/>
    <w:rsid w:val="2F834A8A"/>
    <w:rsid w:val="2FAF0CE3"/>
    <w:rsid w:val="2FB56C66"/>
    <w:rsid w:val="2FB93268"/>
    <w:rsid w:val="2FD25150"/>
    <w:rsid w:val="2FDF51A6"/>
    <w:rsid w:val="2FEF2303"/>
    <w:rsid w:val="2FEF3CF0"/>
    <w:rsid w:val="2FF116A8"/>
    <w:rsid w:val="300119DE"/>
    <w:rsid w:val="300635B2"/>
    <w:rsid w:val="301C468A"/>
    <w:rsid w:val="3042487F"/>
    <w:rsid w:val="3045639C"/>
    <w:rsid w:val="304A397D"/>
    <w:rsid w:val="306D7134"/>
    <w:rsid w:val="30716BE5"/>
    <w:rsid w:val="30742BDC"/>
    <w:rsid w:val="307776C3"/>
    <w:rsid w:val="30783170"/>
    <w:rsid w:val="308B26B4"/>
    <w:rsid w:val="309A2F08"/>
    <w:rsid w:val="309D364E"/>
    <w:rsid w:val="30C520CF"/>
    <w:rsid w:val="30C91B96"/>
    <w:rsid w:val="30D75C2E"/>
    <w:rsid w:val="30DD256E"/>
    <w:rsid w:val="30E23196"/>
    <w:rsid w:val="30F35743"/>
    <w:rsid w:val="310456BA"/>
    <w:rsid w:val="310C2F9F"/>
    <w:rsid w:val="313C7BC6"/>
    <w:rsid w:val="3149047D"/>
    <w:rsid w:val="3162259A"/>
    <w:rsid w:val="31942C78"/>
    <w:rsid w:val="31B97E59"/>
    <w:rsid w:val="31BD48EF"/>
    <w:rsid w:val="31CC21E5"/>
    <w:rsid w:val="31E54A0B"/>
    <w:rsid w:val="31F96D6E"/>
    <w:rsid w:val="320430C1"/>
    <w:rsid w:val="3207388D"/>
    <w:rsid w:val="321D3ECB"/>
    <w:rsid w:val="32270B61"/>
    <w:rsid w:val="323A36DF"/>
    <w:rsid w:val="323E79B6"/>
    <w:rsid w:val="324A226E"/>
    <w:rsid w:val="32584EE4"/>
    <w:rsid w:val="325D431C"/>
    <w:rsid w:val="32742C1E"/>
    <w:rsid w:val="32776764"/>
    <w:rsid w:val="32803386"/>
    <w:rsid w:val="3284396E"/>
    <w:rsid w:val="329E5D8D"/>
    <w:rsid w:val="32A21209"/>
    <w:rsid w:val="32A3373D"/>
    <w:rsid w:val="32AE47B6"/>
    <w:rsid w:val="32B2256B"/>
    <w:rsid w:val="32D86EEF"/>
    <w:rsid w:val="32E82671"/>
    <w:rsid w:val="32F35D93"/>
    <w:rsid w:val="33027EC7"/>
    <w:rsid w:val="331350DD"/>
    <w:rsid w:val="33207FAB"/>
    <w:rsid w:val="33236153"/>
    <w:rsid w:val="333E07BB"/>
    <w:rsid w:val="334919A5"/>
    <w:rsid w:val="334F7481"/>
    <w:rsid w:val="33527440"/>
    <w:rsid w:val="335C4122"/>
    <w:rsid w:val="33693F59"/>
    <w:rsid w:val="33753B52"/>
    <w:rsid w:val="33781377"/>
    <w:rsid w:val="338645E2"/>
    <w:rsid w:val="338D0AD8"/>
    <w:rsid w:val="33960D75"/>
    <w:rsid w:val="33A66D60"/>
    <w:rsid w:val="33B33D48"/>
    <w:rsid w:val="33B42647"/>
    <w:rsid w:val="33BC0B19"/>
    <w:rsid w:val="33C10F10"/>
    <w:rsid w:val="33D371EA"/>
    <w:rsid w:val="33DB1F1B"/>
    <w:rsid w:val="343E1EB7"/>
    <w:rsid w:val="345A1EBB"/>
    <w:rsid w:val="345C36E0"/>
    <w:rsid w:val="345D52A8"/>
    <w:rsid w:val="3461225F"/>
    <w:rsid w:val="348562D7"/>
    <w:rsid w:val="349654FE"/>
    <w:rsid w:val="34A01296"/>
    <w:rsid w:val="34AD636D"/>
    <w:rsid w:val="34BD2E5B"/>
    <w:rsid w:val="34C33C74"/>
    <w:rsid w:val="34D35AEF"/>
    <w:rsid w:val="34D37972"/>
    <w:rsid w:val="34D863DB"/>
    <w:rsid w:val="34DF51C2"/>
    <w:rsid w:val="34EC395D"/>
    <w:rsid w:val="34F02F92"/>
    <w:rsid w:val="34F2431E"/>
    <w:rsid w:val="34F25BA0"/>
    <w:rsid w:val="350A628F"/>
    <w:rsid w:val="35194A87"/>
    <w:rsid w:val="35220B44"/>
    <w:rsid w:val="35396B31"/>
    <w:rsid w:val="354C4F92"/>
    <w:rsid w:val="35533710"/>
    <w:rsid w:val="356B54FF"/>
    <w:rsid w:val="35711D66"/>
    <w:rsid w:val="35886246"/>
    <w:rsid w:val="35961076"/>
    <w:rsid w:val="35B642C7"/>
    <w:rsid w:val="35B64FD1"/>
    <w:rsid w:val="35BD3E72"/>
    <w:rsid w:val="35D8166B"/>
    <w:rsid w:val="35DD772D"/>
    <w:rsid w:val="35F9021B"/>
    <w:rsid w:val="361441B9"/>
    <w:rsid w:val="36194839"/>
    <w:rsid w:val="3619554F"/>
    <w:rsid w:val="361F5E08"/>
    <w:rsid w:val="36226D29"/>
    <w:rsid w:val="362C2535"/>
    <w:rsid w:val="362D38BB"/>
    <w:rsid w:val="3633456A"/>
    <w:rsid w:val="36385768"/>
    <w:rsid w:val="364C4211"/>
    <w:rsid w:val="366A6B35"/>
    <w:rsid w:val="366E56EE"/>
    <w:rsid w:val="367C03E4"/>
    <w:rsid w:val="36826BE4"/>
    <w:rsid w:val="369D7914"/>
    <w:rsid w:val="36A80DF8"/>
    <w:rsid w:val="36AA64C7"/>
    <w:rsid w:val="36BA5016"/>
    <w:rsid w:val="36C17380"/>
    <w:rsid w:val="36D05A6D"/>
    <w:rsid w:val="36D26C56"/>
    <w:rsid w:val="36D54D79"/>
    <w:rsid w:val="36EB30EB"/>
    <w:rsid w:val="37036FE3"/>
    <w:rsid w:val="372D3759"/>
    <w:rsid w:val="373569A8"/>
    <w:rsid w:val="373A2E6A"/>
    <w:rsid w:val="374E52A6"/>
    <w:rsid w:val="377A4B52"/>
    <w:rsid w:val="377D3B62"/>
    <w:rsid w:val="37887688"/>
    <w:rsid w:val="378F66C4"/>
    <w:rsid w:val="379151F3"/>
    <w:rsid w:val="379F0DD3"/>
    <w:rsid w:val="37E53A07"/>
    <w:rsid w:val="37EF7615"/>
    <w:rsid w:val="37F52DFB"/>
    <w:rsid w:val="37FC70E7"/>
    <w:rsid w:val="38061E8D"/>
    <w:rsid w:val="380F0167"/>
    <w:rsid w:val="382C13B4"/>
    <w:rsid w:val="38350D04"/>
    <w:rsid w:val="383A5EF1"/>
    <w:rsid w:val="384E6F01"/>
    <w:rsid w:val="38547BEE"/>
    <w:rsid w:val="3873536C"/>
    <w:rsid w:val="387531E2"/>
    <w:rsid w:val="38754E8F"/>
    <w:rsid w:val="388422CF"/>
    <w:rsid w:val="38880168"/>
    <w:rsid w:val="3898060A"/>
    <w:rsid w:val="38AF4359"/>
    <w:rsid w:val="38C11D48"/>
    <w:rsid w:val="38CE70ED"/>
    <w:rsid w:val="38D233FA"/>
    <w:rsid w:val="38D43BCE"/>
    <w:rsid w:val="38D74395"/>
    <w:rsid w:val="38EF7B90"/>
    <w:rsid w:val="39091A6C"/>
    <w:rsid w:val="390C48EF"/>
    <w:rsid w:val="39215641"/>
    <w:rsid w:val="392C0657"/>
    <w:rsid w:val="39340D99"/>
    <w:rsid w:val="394D44EB"/>
    <w:rsid w:val="397527EC"/>
    <w:rsid w:val="39AF5B01"/>
    <w:rsid w:val="39B01BAC"/>
    <w:rsid w:val="39B74AA9"/>
    <w:rsid w:val="39BF6AE3"/>
    <w:rsid w:val="39C1383F"/>
    <w:rsid w:val="3A0518AF"/>
    <w:rsid w:val="3A1530F4"/>
    <w:rsid w:val="3A197DD6"/>
    <w:rsid w:val="3A376828"/>
    <w:rsid w:val="3A4210C4"/>
    <w:rsid w:val="3A676364"/>
    <w:rsid w:val="3A687B33"/>
    <w:rsid w:val="3A693564"/>
    <w:rsid w:val="3A6D7C6F"/>
    <w:rsid w:val="3A7611ED"/>
    <w:rsid w:val="3A8A0C83"/>
    <w:rsid w:val="3A992D2D"/>
    <w:rsid w:val="3AA268B4"/>
    <w:rsid w:val="3AAE636A"/>
    <w:rsid w:val="3AB8390D"/>
    <w:rsid w:val="3AC73B5A"/>
    <w:rsid w:val="3ACE7706"/>
    <w:rsid w:val="3AD313AC"/>
    <w:rsid w:val="3AE57437"/>
    <w:rsid w:val="3B1D1D85"/>
    <w:rsid w:val="3B2D360A"/>
    <w:rsid w:val="3B362C03"/>
    <w:rsid w:val="3B3B5F75"/>
    <w:rsid w:val="3B400E86"/>
    <w:rsid w:val="3B477855"/>
    <w:rsid w:val="3B587D1F"/>
    <w:rsid w:val="3B5B5AF4"/>
    <w:rsid w:val="3B6B49ED"/>
    <w:rsid w:val="3B7947D0"/>
    <w:rsid w:val="3B7B29BE"/>
    <w:rsid w:val="3BB5694F"/>
    <w:rsid w:val="3BB723BA"/>
    <w:rsid w:val="3BC32E68"/>
    <w:rsid w:val="3BC434BA"/>
    <w:rsid w:val="3BE463CD"/>
    <w:rsid w:val="3C2E346D"/>
    <w:rsid w:val="3C470402"/>
    <w:rsid w:val="3C4D50F4"/>
    <w:rsid w:val="3C6541EF"/>
    <w:rsid w:val="3C8764C2"/>
    <w:rsid w:val="3C8B00B2"/>
    <w:rsid w:val="3C970BB0"/>
    <w:rsid w:val="3C996D80"/>
    <w:rsid w:val="3C9D502F"/>
    <w:rsid w:val="3CA82D64"/>
    <w:rsid w:val="3CAD19FC"/>
    <w:rsid w:val="3CC16722"/>
    <w:rsid w:val="3CC50950"/>
    <w:rsid w:val="3CCC15C7"/>
    <w:rsid w:val="3CDC4701"/>
    <w:rsid w:val="3CE45D23"/>
    <w:rsid w:val="3CE66D13"/>
    <w:rsid w:val="3CEB2CE0"/>
    <w:rsid w:val="3CED2AAF"/>
    <w:rsid w:val="3CED4511"/>
    <w:rsid w:val="3D2F3BA3"/>
    <w:rsid w:val="3D362F57"/>
    <w:rsid w:val="3D6254EC"/>
    <w:rsid w:val="3D7B459F"/>
    <w:rsid w:val="3D7D68E8"/>
    <w:rsid w:val="3D835ABA"/>
    <w:rsid w:val="3DC70101"/>
    <w:rsid w:val="3DDF79FB"/>
    <w:rsid w:val="3DE94269"/>
    <w:rsid w:val="3DEC2DA7"/>
    <w:rsid w:val="3DED51A8"/>
    <w:rsid w:val="3DF43ED5"/>
    <w:rsid w:val="3DF4724C"/>
    <w:rsid w:val="3E0C016F"/>
    <w:rsid w:val="3E185CA1"/>
    <w:rsid w:val="3E32133A"/>
    <w:rsid w:val="3E461368"/>
    <w:rsid w:val="3E515D7E"/>
    <w:rsid w:val="3E530863"/>
    <w:rsid w:val="3E5565FD"/>
    <w:rsid w:val="3E5D2139"/>
    <w:rsid w:val="3E620DC8"/>
    <w:rsid w:val="3E8107F8"/>
    <w:rsid w:val="3E816660"/>
    <w:rsid w:val="3E8813DA"/>
    <w:rsid w:val="3E8E0EB0"/>
    <w:rsid w:val="3E906FE1"/>
    <w:rsid w:val="3E9111B3"/>
    <w:rsid w:val="3EA63D98"/>
    <w:rsid w:val="3EB17722"/>
    <w:rsid w:val="3EB53524"/>
    <w:rsid w:val="3EB95E9C"/>
    <w:rsid w:val="3ED60CB7"/>
    <w:rsid w:val="3EE01CF4"/>
    <w:rsid w:val="3EE163E5"/>
    <w:rsid w:val="3F051C30"/>
    <w:rsid w:val="3F2F08E6"/>
    <w:rsid w:val="3F413EE1"/>
    <w:rsid w:val="3F730681"/>
    <w:rsid w:val="3F7520EF"/>
    <w:rsid w:val="3F7B467C"/>
    <w:rsid w:val="3F842726"/>
    <w:rsid w:val="3F8534F2"/>
    <w:rsid w:val="3F8D6CDE"/>
    <w:rsid w:val="3FFF1BD0"/>
    <w:rsid w:val="40471F19"/>
    <w:rsid w:val="404F19B9"/>
    <w:rsid w:val="406A4E26"/>
    <w:rsid w:val="4082215A"/>
    <w:rsid w:val="408F6965"/>
    <w:rsid w:val="40AA7978"/>
    <w:rsid w:val="40B95667"/>
    <w:rsid w:val="40C540AD"/>
    <w:rsid w:val="40CB543B"/>
    <w:rsid w:val="40D00C0D"/>
    <w:rsid w:val="40E929CC"/>
    <w:rsid w:val="41056FE0"/>
    <w:rsid w:val="41180D6F"/>
    <w:rsid w:val="411E3A07"/>
    <w:rsid w:val="412947F5"/>
    <w:rsid w:val="41392426"/>
    <w:rsid w:val="4139305A"/>
    <w:rsid w:val="413A6F11"/>
    <w:rsid w:val="41562C93"/>
    <w:rsid w:val="416D44C1"/>
    <w:rsid w:val="41821F06"/>
    <w:rsid w:val="418271DC"/>
    <w:rsid w:val="418C279A"/>
    <w:rsid w:val="41AD2454"/>
    <w:rsid w:val="41B06431"/>
    <w:rsid w:val="41B4610F"/>
    <w:rsid w:val="41B85A05"/>
    <w:rsid w:val="41BE2914"/>
    <w:rsid w:val="41CA4625"/>
    <w:rsid w:val="41CF333B"/>
    <w:rsid w:val="41D01612"/>
    <w:rsid w:val="41DE7EF7"/>
    <w:rsid w:val="41F12ACF"/>
    <w:rsid w:val="420139F5"/>
    <w:rsid w:val="42134F73"/>
    <w:rsid w:val="4216676E"/>
    <w:rsid w:val="42226E91"/>
    <w:rsid w:val="423A6B30"/>
    <w:rsid w:val="42424928"/>
    <w:rsid w:val="42604BC4"/>
    <w:rsid w:val="42663D69"/>
    <w:rsid w:val="426B3824"/>
    <w:rsid w:val="428F7E15"/>
    <w:rsid w:val="429C778E"/>
    <w:rsid w:val="42F04B8C"/>
    <w:rsid w:val="42F83EF9"/>
    <w:rsid w:val="43056E79"/>
    <w:rsid w:val="430C0479"/>
    <w:rsid w:val="431E25FA"/>
    <w:rsid w:val="431E701F"/>
    <w:rsid w:val="432D53CB"/>
    <w:rsid w:val="434A3D27"/>
    <w:rsid w:val="434E3D91"/>
    <w:rsid w:val="436E5D43"/>
    <w:rsid w:val="436F7DA3"/>
    <w:rsid w:val="438E28A2"/>
    <w:rsid w:val="439E0466"/>
    <w:rsid w:val="43CA6175"/>
    <w:rsid w:val="43CA7453"/>
    <w:rsid w:val="43CB0223"/>
    <w:rsid w:val="43CD362D"/>
    <w:rsid w:val="43F154DD"/>
    <w:rsid w:val="43F94041"/>
    <w:rsid w:val="440E6619"/>
    <w:rsid w:val="44196D04"/>
    <w:rsid w:val="441F0A85"/>
    <w:rsid w:val="443A45C9"/>
    <w:rsid w:val="4440363F"/>
    <w:rsid w:val="44445ECE"/>
    <w:rsid w:val="4445734B"/>
    <w:rsid w:val="444F778E"/>
    <w:rsid w:val="44704880"/>
    <w:rsid w:val="44744E86"/>
    <w:rsid w:val="44860D49"/>
    <w:rsid w:val="448D4F71"/>
    <w:rsid w:val="44C16DB0"/>
    <w:rsid w:val="44C80FDD"/>
    <w:rsid w:val="44E537E1"/>
    <w:rsid w:val="44EB56FC"/>
    <w:rsid w:val="44F00565"/>
    <w:rsid w:val="4505615F"/>
    <w:rsid w:val="45060024"/>
    <w:rsid w:val="45115457"/>
    <w:rsid w:val="45215C94"/>
    <w:rsid w:val="45291EB6"/>
    <w:rsid w:val="453130FE"/>
    <w:rsid w:val="454A3651"/>
    <w:rsid w:val="456D0184"/>
    <w:rsid w:val="457E3C3D"/>
    <w:rsid w:val="459E42A5"/>
    <w:rsid w:val="45CD1C24"/>
    <w:rsid w:val="45DC08B4"/>
    <w:rsid w:val="45E72BCC"/>
    <w:rsid w:val="45E82C28"/>
    <w:rsid w:val="45EE1CF3"/>
    <w:rsid w:val="45FD1EC4"/>
    <w:rsid w:val="46454579"/>
    <w:rsid w:val="464C33C7"/>
    <w:rsid w:val="464E049F"/>
    <w:rsid w:val="46646379"/>
    <w:rsid w:val="466B3C21"/>
    <w:rsid w:val="46760378"/>
    <w:rsid w:val="4685301B"/>
    <w:rsid w:val="4685655D"/>
    <w:rsid w:val="469E5200"/>
    <w:rsid w:val="46A30C2D"/>
    <w:rsid w:val="46B1648C"/>
    <w:rsid w:val="46C24DF6"/>
    <w:rsid w:val="46D36320"/>
    <w:rsid w:val="46E2491C"/>
    <w:rsid w:val="47006DEE"/>
    <w:rsid w:val="470D2C19"/>
    <w:rsid w:val="4711238B"/>
    <w:rsid w:val="471D762E"/>
    <w:rsid w:val="47354625"/>
    <w:rsid w:val="47690EAD"/>
    <w:rsid w:val="476C6AEC"/>
    <w:rsid w:val="477756E7"/>
    <w:rsid w:val="47933245"/>
    <w:rsid w:val="47D13CA7"/>
    <w:rsid w:val="47DC4C30"/>
    <w:rsid w:val="47DC56F6"/>
    <w:rsid w:val="47DE5A33"/>
    <w:rsid w:val="47FB38C0"/>
    <w:rsid w:val="481718BB"/>
    <w:rsid w:val="482E0636"/>
    <w:rsid w:val="48425938"/>
    <w:rsid w:val="484F7736"/>
    <w:rsid w:val="48586A3A"/>
    <w:rsid w:val="48B10F43"/>
    <w:rsid w:val="48B27967"/>
    <w:rsid w:val="48B65743"/>
    <w:rsid w:val="48CD6850"/>
    <w:rsid w:val="48D709AE"/>
    <w:rsid w:val="48DB257D"/>
    <w:rsid w:val="48DB63CE"/>
    <w:rsid w:val="48ED21B1"/>
    <w:rsid w:val="48EE77CC"/>
    <w:rsid w:val="491169CF"/>
    <w:rsid w:val="49180963"/>
    <w:rsid w:val="49197A73"/>
    <w:rsid w:val="49271E7A"/>
    <w:rsid w:val="49347C82"/>
    <w:rsid w:val="493A6B8F"/>
    <w:rsid w:val="493E1EBE"/>
    <w:rsid w:val="494A25C0"/>
    <w:rsid w:val="496101CF"/>
    <w:rsid w:val="49691FDA"/>
    <w:rsid w:val="497A77B1"/>
    <w:rsid w:val="498165F1"/>
    <w:rsid w:val="49D9493E"/>
    <w:rsid w:val="49DA1382"/>
    <w:rsid w:val="49F50CB4"/>
    <w:rsid w:val="49F90F24"/>
    <w:rsid w:val="4A0E617F"/>
    <w:rsid w:val="4A1E34D4"/>
    <w:rsid w:val="4A284BCE"/>
    <w:rsid w:val="4A3D0817"/>
    <w:rsid w:val="4A4E4A08"/>
    <w:rsid w:val="4A6709E5"/>
    <w:rsid w:val="4A76449C"/>
    <w:rsid w:val="4A7D19EF"/>
    <w:rsid w:val="4A7E1346"/>
    <w:rsid w:val="4AA36CC5"/>
    <w:rsid w:val="4AC1656E"/>
    <w:rsid w:val="4AC25492"/>
    <w:rsid w:val="4ACE4726"/>
    <w:rsid w:val="4B016F8C"/>
    <w:rsid w:val="4B0C3386"/>
    <w:rsid w:val="4B2C10A1"/>
    <w:rsid w:val="4B330DED"/>
    <w:rsid w:val="4B4733D3"/>
    <w:rsid w:val="4B5278EB"/>
    <w:rsid w:val="4B5B0BF8"/>
    <w:rsid w:val="4B670331"/>
    <w:rsid w:val="4B753C8F"/>
    <w:rsid w:val="4B79040C"/>
    <w:rsid w:val="4B9404B6"/>
    <w:rsid w:val="4B9668EE"/>
    <w:rsid w:val="4B9A62E7"/>
    <w:rsid w:val="4BA96CC5"/>
    <w:rsid w:val="4BCD4308"/>
    <w:rsid w:val="4BCD7A9C"/>
    <w:rsid w:val="4BCE05A3"/>
    <w:rsid w:val="4BD0134D"/>
    <w:rsid w:val="4BD70ED2"/>
    <w:rsid w:val="4BDA79F0"/>
    <w:rsid w:val="4C07797B"/>
    <w:rsid w:val="4C1F4D33"/>
    <w:rsid w:val="4C4257FA"/>
    <w:rsid w:val="4C5F4BF5"/>
    <w:rsid w:val="4C674BDC"/>
    <w:rsid w:val="4C6901E1"/>
    <w:rsid w:val="4C87510F"/>
    <w:rsid w:val="4C8E79C6"/>
    <w:rsid w:val="4C954056"/>
    <w:rsid w:val="4CA87648"/>
    <w:rsid w:val="4CAB7195"/>
    <w:rsid w:val="4CBA6BE7"/>
    <w:rsid w:val="4CBB7B02"/>
    <w:rsid w:val="4CC37014"/>
    <w:rsid w:val="4CD00124"/>
    <w:rsid w:val="4CDD4329"/>
    <w:rsid w:val="4D0345C4"/>
    <w:rsid w:val="4D0C3A1B"/>
    <w:rsid w:val="4D0C4E18"/>
    <w:rsid w:val="4D475C9C"/>
    <w:rsid w:val="4D65272F"/>
    <w:rsid w:val="4D7549D3"/>
    <w:rsid w:val="4D8561D9"/>
    <w:rsid w:val="4DC53536"/>
    <w:rsid w:val="4DEA2248"/>
    <w:rsid w:val="4DEF2D2D"/>
    <w:rsid w:val="4E283BF9"/>
    <w:rsid w:val="4E2D2397"/>
    <w:rsid w:val="4E3106A5"/>
    <w:rsid w:val="4E8F6CDA"/>
    <w:rsid w:val="4E912C71"/>
    <w:rsid w:val="4E961A21"/>
    <w:rsid w:val="4EAD3DC1"/>
    <w:rsid w:val="4EAF3B69"/>
    <w:rsid w:val="4EB66BE5"/>
    <w:rsid w:val="4EBC765B"/>
    <w:rsid w:val="4ED108FC"/>
    <w:rsid w:val="4EE200A0"/>
    <w:rsid w:val="4EE20E77"/>
    <w:rsid w:val="4EF31AB9"/>
    <w:rsid w:val="4EF37EF2"/>
    <w:rsid w:val="4F026337"/>
    <w:rsid w:val="4F08177C"/>
    <w:rsid w:val="4F0A0504"/>
    <w:rsid w:val="4F312533"/>
    <w:rsid w:val="4F344C43"/>
    <w:rsid w:val="4F453E3C"/>
    <w:rsid w:val="4F510DB7"/>
    <w:rsid w:val="4F7702EF"/>
    <w:rsid w:val="4FA13EF3"/>
    <w:rsid w:val="4FB2421E"/>
    <w:rsid w:val="4FC85953"/>
    <w:rsid w:val="4FD33767"/>
    <w:rsid w:val="4FD9632E"/>
    <w:rsid w:val="4FDC6068"/>
    <w:rsid w:val="4FDD4F00"/>
    <w:rsid w:val="4FE22DE9"/>
    <w:rsid w:val="4FE92616"/>
    <w:rsid w:val="4FE96FE9"/>
    <w:rsid w:val="4FF5726D"/>
    <w:rsid w:val="4FF74056"/>
    <w:rsid w:val="500D5E4D"/>
    <w:rsid w:val="501468AF"/>
    <w:rsid w:val="501C00EF"/>
    <w:rsid w:val="50201FC9"/>
    <w:rsid w:val="50234487"/>
    <w:rsid w:val="504A2473"/>
    <w:rsid w:val="5062175D"/>
    <w:rsid w:val="508D0B9C"/>
    <w:rsid w:val="50976924"/>
    <w:rsid w:val="50C11130"/>
    <w:rsid w:val="50C2169E"/>
    <w:rsid w:val="50C74476"/>
    <w:rsid w:val="50F96C4E"/>
    <w:rsid w:val="50FA27FA"/>
    <w:rsid w:val="51252091"/>
    <w:rsid w:val="5131417B"/>
    <w:rsid w:val="51434E0E"/>
    <w:rsid w:val="514E72EF"/>
    <w:rsid w:val="51510822"/>
    <w:rsid w:val="515108BD"/>
    <w:rsid w:val="515439C2"/>
    <w:rsid w:val="5156290D"/>
    <w:rsid w:val="51565A40"/>
    <w:rsid w:val="516C50E6"/>
    <w:rsid w:val="518B406D"/>
    <w:rsid w:val="518C1542"/>
    <w:rsid w:val="519A268E"/>
    <w:rsid w:val="51A46092"/>
    <w:rsid w:val="51B306F7"/>
    <w:rsid w:val="51B670A9"/>
    <w:rsid w:val="51BB6A3C"/>
    <w:rsid w:val="51CF7459"/>
    <w:rsid w:val="51E6254B"/>
    <w:rsid w:val="51F958BC"/>
    <w:rsid w:val="520B3E00"/>
    <w:rsid w:val="5212701A"/>
    <w:rsid w:val="5217066D"/>
    <w:rsid w:val="52213831"/>
    <w:rsid w:val="522C3822"/>
    <w:rsid w:val="523043DC"/>
    <w:rsid w:val="523503EF"/>
    <w:rsid w:val="52402703"/>
    <w:rsid w:val="52411A89"/>
    <w:rsid w:val="525E41C3"/>
    <w:rsid w:val="52630E90"/>
    <w:rsid w:val="52660B37"/>
    <w:rsid w:val="526B2DEC"/>
    <w:rsid w:val="527E3987"/>
    <w:rsid w:val="5295062C"/>
    <w:rsid w:val="52AD6AFB"/>
    <w:rsid w:val="52B33948"/>
    <w:rsid w:val="52D12D80"/>
    <w:rsid w:val="530E1A7E"/>
    <w:rsid w:val="53105478"/>
    <w:rsid w:val="531C0F06"/>
    <w:rsid w:val="53483EC0"/>
    <w:rsid w:val="53551121"/>
    <w:rsid w:val="535C36C6"/>
    <w:rsid w:val="5365682B"/>
    <w:rsid w:val="53707E97"/>
    <w:rsid w:val="53A10C60"/>
    <w:rsid w:val="53AD4676"/>
    <w:rsid w:val="53AF66CD"/>
    <w:rsid w:val="53C66E54"/>
    <w:rsid w:val="53DF59BA"/>
    <w:rsid w:val="53E8282F"/>
    <w:rsid w:val="53E86A5E"/>
    <w:rsid w:val="53EF2891"/>
    <w:rsid w:val="53F5467F"/>
    <w:rsid w:val="541C6E0F"/>
    <w:rsid w:val="542D6F5C"/>
    <w:rsid w:val="544512DE"/>
    <w:rsid w:val="54481ABA"/>
    <w:rsid w:val="54555C46"/>
    <w:rsid w:val="54574A41"/>
    <w:rsid w:val="545F36BC"/>
    <w:rsid w:val="54921106"/>
    <w:rsid w:val="54A911ED"/>
    <w:rsid w:val="54B93795"/>
    <w:rsid w:val="54D00D7B"/>
    <w:rsid w:val="54D56580"/>
    <w:rsid w:val="54E109C6"/>
    <w:rsid w:val="54E3596E"/>
    <w:rsid w:val="54F96E0E"/>
    <w:rsid w:val="55436AF6"/>
    <w:rsid w:val="554376C8"/>
    <w:rsid w:val="5544168F"/>
    <w:rsid w:val="554737C6"/>
    <w:rsid w:val="554F0D7B"/>
    <w:rsid w:val="557E4BAF"/>
    <w:rsid w:val="55820510"/>
    <w:rsid w:val="558E0440"/>
    <w:rsid w:val="558F5051"/>
    <w:rsid w:val="55A248B3"/>
    <w:rsid w:val="55A52225"/>
    <w:rsid w:val="55B0585D"/>
    <w:rsid w:val="55B62F64"/>
    <w:rsid w:val="55BD4F0C"/>
    <w:rsid w:val="55BE5AA5"/>
    <w:rsid w:val="55DE7E6D"/>
    <w:rsid w:val="55F45648"/>
    <w:rsid w:val="56217165"/>
    <w:rsid w:val="56272AFD"/>
    <w:rsid w:val="564414A4"/>
    <w:rsid w:val="5647293A"/>
    <w:rsid w:val="564E46B4"/>
    <w:rsid w:val="565B13FC"/>
    <w:rsid w:val="567431A0"/>
    <w:rsid w:val="568902D5"/>
    <w:rsid w:val="56B61B08"/>
    <w:rsid w:val="56BA5413"/>
    <w:rsid w:val="56BF51A8"/>
    <w:rsid w:val="56EF29CF"/>
    <w:rsid w:val="56F27A26"/>
    <w:rsid w:val="56F900C1"/>
    <w:rsid w:val="57023C45"/>
    <w:rsid w:val="570D0EA4"/>
    <w:rsid w:val="570E575D"/>
    <w:rsid w:val="57112139"/>
    <w:rsid w:val="57194150"/>
    <w:rsid w:val="5720074D"/>
    <w:rsid w:val="572F6800"/>
    <w:rsid w:val="57333EC2"/>
    <w:rsid w:val="57341A3D"/>
    <w:rsid w:val="5755186B"/>
    <w:rsid w:val="57846F6C"/>
    <w:rsid w:val="578533CD"/>
    <w:rsid w:val="578C01D7"/>
    <w:rsid w:val="57B738E0"/>
    <w:rsid w:val="57F57561"/>
    <w:rsid w:val="58057B1F"/>
    <w:rsid w:val="580B6284"/>
    <w:rsid w:val="580C08D7"/>
    <w:rsid w:val="5813613D"/>
    <w:rsid w:val="582326A8"/>
    <w:rsid w:val="582364D8"/>
    <w:rsid w:val="58347C40"/>
    <w:rsid w:val="58445E14"/>
    <w:rsid w:val="586407DF"/>
    <w:rsid w:val="586A255D"/>
    <w:rsid w:val="588A6BDF"/>
    <w:rsid w:val="589D1C1A"/>
    <w:rsid w:val="58A766BD"/>
    <w:rsid w:val="58B34AAD"/>
    <w:rsid w:val="58C94687"/>
    <w:rsid w:val="58E37D51"/>
    <w:rsid w:val="58F62714"/>
    <w:rsid w:val="59063AC0"/>
    <w:rsid w:val="590808A4"/>
    <w:rsid w:val="59150DFB"/>
    <w:rsid w:val="59175514"/>
    <w:rsid w:val="59175F78"/>
    <w:rsid w:val="59187B95"/>
    <w:rsid w:val="59272FF1"/>
    <w:rsid w:val="592828B8"/>
    <w:rsid w:val="59310496"/>
    <w:rsid w:val="593503A0"/>
    <w:rsid w:val="594671ED"/>
    <w:rsid w:val="59540BE8"/>
    <w:rsid w:val="596326A9"/>
    <w:rsid w:val="59685E7A"/>
    <w:rsid w:val="598B3EA2"/>
    <w:rsid w:val="599B1F1D"/>
    <w:rsid w:val="599C3F1E"/>
    <w:rsid w:val="599E7774"/>
    <w:rsid w:val="59A332BC"/>
    <w:rsid w:val="59A52869"/>
    <w:rsid w:val="59B06E93"/>
    <w:rsid w:val="59C202E3"/>
    <w:rsid w:val="59DD3464"/>
    <w:rsid w:val="59E80ED8"/>
    <w:rsid w:val="59EB7253"/>
    <w:rsid w:val="59F23576"/>
    <w:rsid w:val="59F620FD"/>
    <w:rsid w:val="5A1560F8"/>
    <w:rsid w:val="5A1B15CE"/>
    <w:rsid w:val="5A263F66"/>
    <w:rsid w:val="5A3A0E4E"/>
    <w:rsid w:val="5A431BD9"/>
    <w:rsid w:val="5A4F57C5"/>
    <w:rsid w:val="5A5554FC"/>
    <w:rsid w:val="5A592898"/>
    <w:rsid w:val="5A5B2EDB"/>
    <w:rsid w:val="5A824C53"/>
    <w:rsid w:val="5A84675B"/>
    <w:rsid w:val="5A9C5A25"/>
    <w:rsid w:val="5AC15F3B"/>
    <w:rsid w:val="5AC65AD6"/>
    <w:rsid w:val="5AEC5D65"/>
    <w:rsid w:val="5AEC66C9"/>
    <w:rsid w:val="5B0A0DFE"/>
    <w:rsid w:val="5B0F1F5A"/>
    <w:rsid w:val="5B3878B9"/>
    <w:rsid w:val="5B41423E"/>
    <w:rsid w:val="5B4A1698"/>
    <w:rsid w:val="5B556B8B"/>
    <w:rsid w:val="5B7000B0"/>
    <w:rsid w:val="5B844FE9"/>
    <w:rsid w:val="5B8E2C33"/>
    <w:rsid w:val="5BA85EEF"/>
    <w:rsid w:val="5BB57D5F"/>
    <w:rsid w:val="5BB726DA"/>
    <w:rsid w:val="5BBD4EB8"/>
    <w:rsid w:val="5BE75432"/>
    <w:rsid w:val="5BEA5750"/>
    <w:rsid w:val="5C0678C5"/>
    <w:rsid w:val="5C141BD5"/>
    <w:rsid w:val="5C1E2B34"/>
    <w:rsid w:val="5C1F7B3E"/>
    <w:rsid w:val="5C657555"/>
    <w:rsid w:val="5C6A4216"/>
    <w:rsid w:val="5C7D4D78"/>
    <w:rsid w:val="5C812DA3"/>
    <w:rsid w:val="5C8528C5"/>
    <w:rsid w:val="5C8D65B1"/>
    <w:rsid w:val="5CC041F1"/>
    <w:rsid w:val="5CE43D69"/>
    <w:rsid w:val="5CE72395"/>
    <w:rsid w:val="5CF22A1A"/>
    <w:rsid w:val="5D1C2104"/>
    <w:rsid w:val="5D2F451E"/>
    <w:rsid w:val="5D373DDE"/>
    <w:rsid w:val="5D3B447D"/>
    <w:rsid w:val="5D7B49FB"/>
    <w:rsid w:val="5D8458C4"/>
    <w:rsid w:val="5D867492"/>
    <w:rsid w:val="5D8B2EDA"/>
    <w:rsid w:val="5D8C0436"/>
    <w:rsid w:val="5DA0370F"/>
    <w:rsid w:val="5DAF334A"/>
    <w:rsid w:val="5DB94627"/>
    <w:rsid w:val="5DDA6208"/>
    <w:rsid w:val="5DDD41BE"/>
    <w:rsid w:val="5DE80057"/>
    <w:rsid w:val="5DFC49EE"/>
    <w:rsid w:val="5E065243"/>
    <w:rsid w:val="5E087EA2"/>
    <w:rsid w:val="5E405162"/>
    <w:rsid w:val="5EA3496E"/>
    <w:rsid w:val="5EA5785A"/>
    <w:rsid w:val="5EB749A6"/>
    <w:rsid w:val="5EBC1E4C"/>
    <w:rsid w:val="5ED358B4"/>
    <w:rsid w:val="5ED501FA"/>
    <w:rsid w:val="5EDE19E4"/>
    <w:rsid w:val="5EE8635B"/>
    <w:rsid w:val="5EFC3907"/>
    <w:rsid w:val="5EFE24B0"/>
    <w:rsid w:val="5F1F0CFE"/>
    <w:rsid w:val="5F214093"/>
    <w:rsid w:val="5F412CFD"/>
    <w:rsid w:val="5F452F90"/>
    <w:rsid w:val="5F4A004B"/>
    <w:rsid w:val="5F511E61"/>
    <w:rsid w:val="5F61256C"/>
    <w:rsid w:val="5F881135"/>
    <w:rsid w:val="5F8B6A88"/>
    <w:rsid w:val="5F930231"/>
    <w:rsid w:val="5F9850F8"/>
    <w:rsid w:val="5F9E1F84"/>
    <w:rsid w:val="5FA9560B"/>
    <w:rsid w:val="5FAA4A04"/>
    <w:rsid w:val="5FBC13AC"/>
    <w:rsid w:val="5FBD5047"/>
    <w:rsid w:val="5FBE4A90"/>
    <w:rsid w:val="5FC20D15"/>
    <w:rsid w:val="5FC63DCB"/>
    <w:rsid w:val="5FD47BDC"/>
    <w:rsid w:val="5FD92947"/>
    <w:rsid w:val="5FEA27C9"/>
    <w:rsid w:val="5FEC2A38"/>
    <w:rsid w:val="5FED3BA7"/>
    <w:rsid w:val="600130B2"/>
    <w:rsid w:val="60117613"/>
    <w:rsid w:val="601668D6"/>
    <w:rsid w:val="60204443"/>
    <w:rsid w:val="602A71DA"/>
    <w:rsid w:val="602D55D6"/>
    <w:rsid w:val="60523F18"/>
    <w:rsid w:val="605B7D5B"/>
    <w:rsid w:val="606F54E1"/>
    <w:rsid w:val="608B0E78"/>
    <w:rsid w:val="60A07D50"/>
    <w:rsid w:val="60A514CF"/>
    <w:rsid w:val="60AD64D8"/>
    <w:rsid w:val="60BC689E"/>
    <w:rsid w:val="60C24E62"/>
    <w:rsid w:val="60C36C4B"/>
    <w:rsid w:val="60C41B4A"/>
    <w:rsid w:val="60D042E4"/>
    <w:rsid w:val="60D810F3"/>
    <w:rsid w:val="60FD64DC"/>
    <w:rsid w:val="611218E8"/>
    <w:rsid w:val="61160A49"/>
    <w:rsid w:val="6117553F"/>
    <w:rsid w:val="612243A2"/>
    <w:rsid w:val="612A60C4"/>
    <w:rsid w:val="612D6629"/>
    <w:rsid w:val="61373A62"/>
    <w:rsid w:val="613A2534"/>
    <w:rsid w:val="613E71A9"/>
    <w:rsid w:val="615C2C11"/>
    <w:rsid w:val="6162544B"/>
    <w:rsid w:val="61633615"/>
    <w:rsid w:val="616763A0"/>
    <w:rsid w:val="618F1315"/>
    <w:rsid w:val="6194428A"/>
    <w:rsid w:val="61A20CF0"/>
    <w:rsid w:val="61AE6FF6"/>
    <w:rsid w:val="61B16D30"/>
    <w:rsid w:val="61B77B8D"/>
    <w:rsid w:val="61C0451C"/>
    <w:rsid w:val="61DB766F"/>
    <w:rsid w:val="61FF2898"/>
    <w:rsid w:val="62297593"/>
    <w:rsid w:val="623F32E7"/>
    <w:rsid w:val="62414B21"/>
    <w:rsid w:val="6245223F"/>
    <w:rsid w:val="624A230C"/>
    <w:rsid w:val="624F6D97"/>
    <w:rsid w:val="625F7EAD"/>
    <w:rsid w:val="62941C5D"/>
    <w:rsid w:val="629A3918"/>
    <w:rsid w:val="62A40903"/>
    <w:rsid w:val="62A86E8C"/>
    <w:rsid w:val="62B13DE8"/>
    <w:rsid w:val="62CD1DBB"/>
    <w:rsid w:val="62DF368C"/>
    <w:rsid w:val="62F470D9"/>
    <w:rsid w:val="631B3DAF"/>
    <w:rsid w:val="63200422"/>
    <w:rsid w:val="633845C2"/>
    <w:rsid w:val="634321FB"/>
    <w:rsid w:val="63485952"/>
    <w:rsid w:val="634B5ADF"/>
    <w:rsid w:val="6356637E"/>
    <w:rsid w:val="63664228"/>
    <w:rsid w:val="63854851"/>
    <w:rsid w:val="63983D16"/>
    <w:rsid w:val="639F00CE"/>
    <w:rsid w:val="6422650A"/>
    <w:rsid w:val="642851C3"/>
    <w:rsid w:val="642C429C"/>
    <w:rsid w:val="643066C8"/>
    <w:rsid w:val="64523120"/>
    <w:rsid w:val="645D5330"/>
    <w:rsid w:val="645F0809"/>
    <w:rsid w:val="647F08E1"/>
    <w:rsid w:val="648418C8"/>
    <w:rsid w:val="64B2678A"/>
    <w:rsid w:val="64C766DC"/>
    <w:rsid w:val="64F56B1C"/>
    <w:rsid w:val="650C20B4"/>
    <w:rsid w:val="65125DF0"/>
    <w:rsid w:val="65141878"/>
    <w:rsid w:val="651725E2"/>
    <w:rsid w:val="651D2342"/>
    <w:rsid w:val="651D4928"/>
    <w:rsid w:val="652373EE"/>
    <w:rsid w:val="652A0B32"/>
    <w:rsid w:val="653B79A2"/>
    <w:rsid w:val="65493ACF"/>
    <w:rsid w:val="654D64E3"/>
    <w:rsid w:val="65506526"/>
    <w:rsid w:val="6576786E"/>
    <w:rsid w:val="65872B14"/>
    <w:rsid w:val="65914DAC"/>
    <w:rsid w:val="65AE5D5E"/>
    <w:rsid w:val="65BD7D53"/>
    <w:rsid w:val="65C86E67"/>
    <w:rsid w:val="65D46682"/>
    <w:rsid w:val="65DA7A66"/>
    <w:rsid w:val="65DD6819"/>
    <w:rsid w:val="65EF0670"/>
    <w:rsid w:val="65FE6126"/>
    <w:rsid w:val="660B06D7"/>
    <w:rsid w:val="660F1F79"/>
    <w:rsid w:val="660F3FA7"/>
    <w:rsid w:val="66196874"/>
    <w:rsid w:val="66316C2C"/>
    <w:rsid w:val="663D1819"/>
    <w:rsid w:val="664058FA"/>
    <w:rsid w:val="66412018"/>
    <w:rsid w:val="6642195A"/>
    <w:rsid w:val="66447AD2"/>
    <w:rsid w:val="66502788"/>
    <w:rsid w:val="667573B2"/>
    <w:rsid w:val="667E00F5"/>
    <w:rsid w:val="66863285"/>
    <w:rsid w:val="668652F7"/>
    <w:rsid w:val="66900CCE"/>
    <w:rsid w:val="669B20B0"/>
    <w:rsid w:val="66B37847"/>
    <w:rsid w:val="67077107"/>
    <w:rsid w:val="671D0FF3"/>
    <w:rsid w:val="671F2C9F"/>
    <w:rsid w:val="6745429F"/>
    <w:rsid w:val="675171BF"/>
    <w:rsid w:val="675474D3"/>
    <w:rsid w:val="675B57F5"/>
    <w:rsid w:val="675C3FE2"/>
    <w:rsid w:val="67615D61"/>
    <w:rsid w:val="676207E2"/>
    <w:rsid w:val="67666DCF"/>
    <w:rsid w:val="67993ACA"/>
    <w:rsid w:val="67AB61C5"/>
    <w:rsid w:val="67BB10AE"/>
    <w:rsid w:val="67C21575"/>
    <w:rsid w:val="67D2542E"/>
    <w:rsid w:val="67D67241"/>
    <w:rsid w:val="681A571F"/>
    <w:rsid w:val="68363F74"/>
    <w:rsid w:val="683B3B76"/>
    <w:rsid w:val="683E26D5"/>
    <w:rsid w:val="684B46A6"/>
    <w:rsid w:val="68621CA5"/>
    <w:rsid w:val="68631A93"/>
    <w:rsid w:val="68652A07"/>
    <w:rsid w:val="686E164D"/>
    <w:rsid w:val="688A0EF5"/>
    <w:rsid w:val="68A03B76"/>
    <w:rsid w:val="68B32641"/>
    <w:rsid w:val="68B64193"/>
    <w:rsid w:val="68B85384"/>
    <w:rsid w:val="68D13537"/>
    <w:rsid w:val="690B336E"/>
    <w:rsid w:val="690E6B1C"/>
    <w:rsid w:val="695A62A9"/>
    <w:rsid w:val="69627666"/>
    <w:rsid w:val="696B4FA5"/>
    <w:rsid w:val="697E015B"/>
    <w:rsid w:val="6986000C"/>
    <w:rsid w:val="698D0D33"/>
    <w:rsid w:val="6990390D"/>
    <w:rsid w:val="699A56E6"/>
    <w:rsid w:val="69A9736E"/>
    <w:rsid w:val="69B339A6"/>
    <w:rsid w:val="69D96E64"/>
    <w:rsid w:val="69E22068"/>
    <w:rsid w:val="69E22CED"/>
    <w:rsid w:val="6A264335"/>
    <w:rsid w:val="6A2F4319"/>
    <w:rsid w:val="6A331961"/>
    <w:rsid w:val="6A546F79"/>
    <w:rsid w:val="6A6A71B4"/>
    <w:rsid w:val="6A6E1B96"/>
    <w:rsid w:val="6A70053C"/>
    <w:rsid w:val="6A886F7C"/>
    <w:rsid w:val="6A936EF3"/>
    <w:rsid w:val="6AB35EEC"/>
    <w:rsid w:val="6AB80E59"/>
    <w:rsid w:val="6AC358EB"/>
    <w:rsid w:val="6AC93F8C"/>
    <w:rsid w:val="6AF32AE5"/>
    <w:rsid w:val="6B093DC0"/>
    <w:rsid w:val="6B494421"/>
    <w:rsid w:val="6B534E00"/>
    <w:rsid w:val="6B745A26"/>
    <w:rsid w:val="6B757770"/>
    <w:rsid w:val="6B785E1F"/>
    <w:rsid w:val="6BA63DB6"/>
    <w:rsid w:val="6BB266AE"/>
    <w:rsid w:val="6BCC3193"/>
    <w:rsid w:val="6BE115FE"/>
    <w:rsid w:val="6C201611"/>
    <w:rsid w:val="6C493ACE"/>
    <w:rsid w:val="6C774202"/>
    <w:rsid w:val="6C8052B4"/>
    <w:rsid w:val="6C951465"/>
    <w:rsid w:val="6C974297"/>
    <w:rsid w:val="6CB97367"/>
    <w:rsid w:val="6CBA1249"/>
    <w:rsid w:val="6CBD6242"/>
    <w:rsid w:val="6CCB083F"/>
    <w:rsid w:val="6CCC5CDE"/>
    <w:rsid w:val="6CDF59CA"/>
    <w:rsid w:val="6D045635"/>
    <w:rsid w:val="6D0E680E"/>
    <w:rsid w:val="6D3A0106"/>
    <w:rsid w:val="6D574EEE"/>
    <w:rsid w:val="6D5B527F"/>
    <w:rsid w:val="6D5F76C6"/>
    <w:rsid w:val="6D7A2FB6"/>
    <w:rsid w:val="6D7B4C32"/>
    <w:rsid w:val="6D7C211E"/>
    <w:rsid w:val="6D9C7883"/>
    <w:rsid w:val="6DC5786D"/>
    <w:rsid w:val="6DC7024C"/>
    <w:rsid w:val="6DCB1CF2"/>
    <w:rsid w:val="6DF15491"/>
    <w:rsid w:val="6DF62208"/>
    <w:rsid w:val="6DFE3F06"/>
    <w:rsid w:val="6E02368D"/>
    <w:rsid w:val="6E284448"/>
    <w:rsid w:val="6E3A55CD"/>
    <w:rsid w:val="6E4B3F04"/>
    <w:rsid w:val="6E69103E"/>
    <w:rsid w:val="6E711BAF"/>
    <w:rsid w:val="6E7477D9"/>
    <w:rsid w:val="6E773081"/>
    <w:rsid w:val="6E85401E"/>
    <w:rsid w:val="6EB2249D"/>
    <w:rsid w:val="6EBD52B0"/>
    <w:rsid w:val="6EC67286"/>
    <w:rsid w:val="6EC92A51"/>
    <w:rsid w:val="6ECE2AD9"/>
    <w:rsid w:val="6ED056DE"/>
    <w:rsid w:val="6ED44793"/>
    <w:rsid w:val="6EFF4E1C"/>
    <w:rsid w:val="6F117A55"/>
    <w:rsid w:val="6F7D6E6B"/>
    <w:rsid w:val="6F84377B"/>
    <w:rsid w:val="6F8848DA"/>
    <w:rsid w:val="6F90774C"/>
    <w:rsid w:val="6FAB5192"/>
    <w:rsid w:val="6FB104BF"/>
    <w:rsid w:val="6FB73D79"/>
    <w:rsid w:val="6FC36444"/>
    <w:rsid w:val="6FF43CAA"/>
    <w:rsid w:val="6FF440FB"/>
    <w:rsid w:val="70105602"/>
    <w:rsid w:val="70123674"/>
    <w:rsid w:val="70134DF9"/>
    <w:rsid w:val="701A18C1"/>
    <w:rsid w:val="702513D5"/>
    <w:rsid w:val="7037493E"/>
    <w:rsid w:val="703D1231"/>
    <w:rsid w:val="70531EB1"/>
    <w:rsid w:val="705642DC"/>
    <w:rsid w:val="705D46C1"/>
    <w:rsid w:val="70877600"/>
    <w:rsid w:val="709255AF"/>
    <w:rsid w:val="70BA41C6"/>
    <w:rsid w:val="70C93B32"/>
    <w:rsid w:val="70EB425B"/>
    <w:rsid w:val="71105D1F"/>
    <w:rsid w:val="71184D09"/>
    <w:rsid w:val="711C69BF"/>
    <w:rsid w:val="71220133"/>
    <w:rsid w:val="71295267"/>
    <w:rsid w:val="712A3B0D"/>
    <w:rsid w:val="712D6436"/>
    <w:rsid w:val="712F05D2"/>
    <w:rsid w:val="713E313C"/>
    <w:rsid w:val="713F0E7F"/>
    <w:rsid w:val="714117AE"/>
    <w:rsid w:val="71435A3F"/>
    <w:rsid w:val="71674317"/>
    <w:rsid w:val="71770D23"/>
    <w:rsid w:val="71793393"/>
    <w:rsid w:val="71942565"/>
    <w:rsid w:val="71952515"/>
    <w:rsid w:val="719C11EE"/>
    <w:rsid w:val="71A86AD5"/>
    <w:rsid w:val="71CF196E"/>
    <w:rsid w:val="71D35830"/>
    <w:rsid w:val="71E56725"/>
    <w:rsid w:val="71EB0C03"/>
    <w:rsid w:val="71F21912"/>
    <w:rsid w:val="72260A29"/>
    <w:rsid w:val="722926D9"/>
    <w:rsid w:val="723000B4"/>
    <w:rsid w:val="72344872"/>
    <w:rsid w:val="723B1D51"/>
    <w:rsid w:val="724325E4"/>
    <w:rsid w:val="724C4F73"/>
    <w:rsid w:val="726F6267"/>
    <w:rsid w:val="727C152C"/>
    <w:rsid w:val="72851CD9"/>
    <w:rsid w:val="728576DC"/>
    <w:rsid w:val="72860F52"/>
    <w:rsid w:val="7289153A"/>
    <w:rsid w:val="728F5CEB"/>
    <w:rsid w:val="72A54219"/>
    <w:rsid w:val="72BE516D"/>
    <w:rsid w:val="72C22143"/>
    <w:rsid w:val="72D160C5"/>
    <w:rsid w:val="72E9280A"/>
    <w:rsid w:val="73151387"/>
    <w:rsid w:val="732376E6"/>
    <w:rsid w:val="733D7271"/>
    <w:rsid w:val="734A07A7"/>
    <w:rsid w:val="73554217"/>
    <w:rsid w:val="737D693A"/>
    <w:rsid w:val="73992BDC"/>
    <w:rsid w:val="739F5BA5"/>
    <w:rsid w:val="73A17B38"/>
    <w:rsid w:val="73A73145"/>
    <w:rsid w:val="73CB72BE"/>
    <w:rsid w:val="73CD4403"/>
    <w:rsid w:val="73D4750D"/>
    <w:rsid w:val="73DC17BD"/>
    <w:rsid w:val="73E867CF"/>
    <w:rsid w:val="73EF2A5D"/>
    <w:rsid w:val="73F45150"/>
    <w:rsid w:val="73F86FB9"/>
    <w:rsid w:val="740D3E55"/>
    <w:rsid w:val="741626BA"/>
    <w:rsid w:val="74256613"/>
    <w:rsid w:val="742960C4"/>
    <w:rsid w:val="743929B3"/>
    <w:rsid w:val="745C5E28"/>
    <w:rsid w:val="746B042E"/>
    <w:rsid w:val="746F08FF"/>
    <w:rsid w:val="74736B43"/>
    <w:rsid w:val="74746B51"/>
    <w:rsid w:val="74885903"/>
    <w:rsid w:val="74A420D4"/>
    <w:rsid w:val="74BD4820"/>
    <w:rsid w:val="74C029E0"/>
    <w:rsid w:val="74CA0E0D"/>
    <w:rsid w:val="74F22D63"/>
    <w:rsid w:val="74FB055E"/>
    <w:rsid w:val="74FC04DF"/>
    <w:rsid w:val="75013922"/>
    <w:rsid w:val="75177387"/>
    <w:rsid w:val="752268BA"/>
    <w:rsid w:val="752679E2"/>
    <w:rsid w:val="75321B13"/>
    <w:rsid w:val="75343CD8"/>
    <w:rsid w:val="75423F7C"/>
    <w:rsid w:val="75443BCC"/>
    <w:rsid w:val="7549456A"/>
    <w:rsid w:val="7553360F"/>
    <w:rsid w:val="755A0F71"/>
    <w:rsid w:val="755E1296"/>
    <w:rsid w:val="757A2DD3"/>
    <w:rsid w:val="75825F91"/>
    <w:rsid w:val="75950861"/>
    <w:rsid w:val="75BD183C"/>
    <w:rsid w:val="75CA73AD"/>
    <w:rsid w:val="75CB28BD"/>
    <w:rsid w:val="75FB6642"/>
    <w:rsid w:val="76076971"/>
    <w:rsid w:val="760B6BA7"/>
    <w:rsid w:val="76174A9C"/>
    <w:rsid w:val="765111CA"/>
    <w:rsid w:val="76570594"/>
    <w:rsid w:val="768C48CA"/>
    <w:rsid w:val="76922E87"/>
    <w:rsid w:val="769F25E6"/>
    <w:rsid w:val="76B340A7"/>
    <w:rsid w:val="76BD3A4A"/>
    <w:rsid w:val="76D470A6"/>
    <w:rsid w:val="76E97048"/>
    <w:rsid w:val="76EB15D0"/>
    <w:rsid w:val="76ED5271"/>
    <w:rsid w:val="770D7ABD"/>
    <w:rsid w:val="772B0E02"/>
    <w:rsid w:val="77395434"/>
    <w:rsid w:val="774C3D0F"/>
    <w:rsid w:val="775527FE"/>
    <w:rsid w:val="776060CD"/>
    <w:rsid w:val="7771267F"/>
    <w:rsid w:val="77865A2E"/>
    <w:rsid w:val="778A43D8"/>
    <w:rsid w:val="77CB7974"/>
    <w:rsid w:val="77CC20CB"/>
    <w:rsid w:val="77F442D2"/>
    <w:rsid w:val="77F650E9"/>
    <w:rsid w:val="77F9076A"/>
    <w:rsid w:val="77FD1B70"/>
    <w:rsid w:val="77FD770F"/>
    <w:rsid w:val="78106B6C"/>
    <w:rsid w:val="78140BD7"/>
    <w:rsid w:val="782B2F96"/>
    <w:rsid w:val="78475BAF"/>
    <w:rsid w:val="785A6844"/>
    <w:rsid w:val="786E10C4"/>
    <w:rsid w:val="787A3867"/>
    <w:rsid w:val="787D0DF5"/>
    <w:rsid w:val="788526FC"/>
    <w:rsid w:val="789631EB"/>
    <w:rsid w:val="78D36FA7"/>
    <w:rsid w:val="78D6485B"/>
    <w:rsid w:val="78E03BFC"/>
    <w:rsid w:val="78F536C2"/>
    <w:rsid w:val="78F600EA"/>
    <w:rsid w:val="79431044"/>
    <w:rsid w:val="79435ACA"/>
    <w:rsid w:val="79637344"/>
    <w:rsid w:val="796E4E00"/>
    <w:rsid w:val="79925118"/>
    <w:rsid w:val="799E1609"/>
    <w:rsid w:val="79B2715C"/>
    <w:rsid w:val="7A041CE8"/>
    <w:rsid w:val="7A077241"/>
    <w:rsid w:val="7A127B2D"/>
    <w:rsid w:val="7A201EB4"/>
    <w:rsid w:val="7A256499"/>
    <w:rsid w:val="7A284F25"/>
    <w:rsid w:val="7A396238"/>
    <w:rsid w:val="7A474420"/>
    <w:rsid w:val="7A896D9B"/>
    <w:rsid w:val="7AAE7FF2"/>
    <w:rsid w:val="7AB74205"/>
    <w:rsid w:val="7AB7494D"/>
    <w:rsid w:val="7AC60772"/>
    <w:rsid w:val="7AEA1F73"/>
    <w:rsid w:val="7AF27556"/>
    <w:rsid w:val="7AF62366"/>
    <w:rsid w:val="7AF85076"/>
    <w:rsid w:val="7B187C9A"/>
    <w:rsid w:val="7B20167F"/>
    <w:rsid w:val="7B2121B4"/>
    <w:rsid w:val="7B450FE0"/>
    <w:rsid w:val="7B4A7AD4"/>
    <w:rsid w:val="7B4F30EE"/>
    <w:rsid w:val="7B527D97"/>
    <w:rsid w:val="7B6A5201"/>
    <w:rsid w:val="7B8E4CEF"/>
    <w:rsid w:val="7B9C4183"/>
    <w:rsid w:val="7B9F7E1A"/>
    <w:rsid w:val="7BA92E3B"/>
    <w:rsid w:val="7BAE74D1"/>
    <w:rsid w:val="7BB50859"/>
    <w:rsid w:val="7BBF0BD6"/>
    <w:rsid w:val="7BC4046A"/>
    <w:rsid w:val="7BC47370"/>
    <w:rsid w:val="7BC921A8"/>
    <w:rsid w:val="7BEB7D36"/>
    <w:rsid w:val="7C104B79"/>
    <w:rsid w:val="7C110D64"/>
    <w:rsid w:val="7C212007"/>
    <w:rsid w:val="7C221CB1"/>
    <w:rsid w:val="7C51049F"/>
    <w:rsid w:val="7C516290"/>
    <w:rsid w:val="7C557844"/>
    <w:rsid w:val="7C705569"/>
    <w:rsid w:val="7C723F13"/>
    <w:rsid w:val="7C7B5A2E"/>
    <w:rsid w:val="7C8B548D"/>
    <w:rsid w:val="7C8C1BF0"/>
    <w:rsid w:val="7CA908CE"/>
    <w:rsid w:val="7CD84B67"/>
    <w:rsid w:val="7D0C7DA7"/>
    <w:rsid w:val="7D1F08F2"/>
    <w:rsid w:val="7D4573AE"/>
    <w:rsid w:val="7D53185C"/>
    <w:rsid w:val="7D670F69"/>
    <w:rsid w:val="7D6E63B6"/>
    <w:rsid w:val="7D810AC9"/>
    <w:rsid w:val="7D9E0CEE"/>
    <w:rsid w:val="7DB305F0"/>
    <w:rsid w:val="7DBF5CCB"/>
    <w:rsid w:val="7DC12929"/>
    <w:rsid w:val="7DD377E1"/>
    <w:rsid w:val="7DDA3BE2"/>
    <w:rsid w:val="7DF44016"/>
    <w:rsid w:val="7E102D96"/>
    <w:rsid w:val="7E1F2BD6"/>
    <w:rsid w:val="7E380654"/>
    <w:rsid w:val="7E413877"/>
    <w:rsid w:val="7E4F082D"/>
    <w:rsid w:val="7E5B0949"/>
    <w:rsid w:val="7E63070B"/>
    <w:rsid w:val="7E6532B0"/>
    <w:rsid w:val="7E792473"/>
    <w:rsid w:val="7E7C719A"/>
    <w:rsid w:val="7E8C5D3C"/>
    <w:rsid w:val="7EA36644"/>
    <w:rsid w:val="7EB64652"/>
    <w:rsid w:val="7EB77918"/>
    <w:rsid w:val="7EC61677"/>
    <w:rsid w:val="7ECB1D11"/>
    <w:rsid w:val="7ECF123B"/>
    <w:rsid w:val="7ED3553B"/>
    <w:rsid w:val="7EF95F0B"/>
    <w:rsid w:val="7EFC1A7B"/>
    <w:rsid w:val="7F160FF7"/>
    <w:rsid w:val="7F2713C6"/>
    <w:rsid w:val="7F340E92"/>
    <w:rsid w:val="7F376558"/>
    <w:rsid w:val="7F3D3262"/>
    <w:rsid w:val="7F403967"/>
    <w:rsid w:val="7F4F063E"/>
    <w:rsid w:val="7F6274D8"/>
    <w:rsid w:val="7F6B5BA4"/>
    <w:rsid w:val="7F7044A1"/>
    <w:rsid w:val="7F707ACB"/>
    <w:rsid w:val="7F886D5C"/>
    <w:rsid w:val="7F9265BE"/>
    <w:rsid w:val="7F9D279F"/>
    <w:rsid w:val="7FA779E5"/>
    <w:rsid w:val="7FAF784F"/>
    <w:rsid w:val="7FD06DD1"/>
    <w:rsid w:val="7FD406C0"/>
    <w:rsid w:val="7FD66D8D"/>
    <w:rsid w:val="7FDF5A6A"/>
    <w:rsid w:val="7FF118E8"/>
    <w:rsid w:val="7FF70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43E0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D943E0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943E0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943E0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rsid w:val="00D943E0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D943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943E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D943E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D943E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D943E0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D943E0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D943E0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D943E0"/>
  </w:style>
  <w:style w:type="paragraph" w:styleId="Caption">
    <w:name w:val="caption"/>
    <w:basedOn w:val="Normal"/>
    <w:next w:val="Normal"/>
    <w:link w:val="CaptionChar"/>
    <w:qFormat/>
    <w:rsid w:val="00D943E0"/>
    <w:rPr>
      <w:b/>
      <w:bCs/>
    </w:rPr>
  </w:style>
  <w:style w:type="paragraph" w:styleId="DocumentMap">
    <w:name w:val="Document Map"/>
    <w:basedOn w:val="Normal"/>
    <w:semiHidden/>
    <w:qFormat/>
    <w:rsid w:val="00D943E0"/>
    <w:pPr>
      <w:shd w:val="clear" w:color="auto" w:fill="000080"/>
    </w:pPr>
  </w:style>
  <w:style w:type="paragraph" w:styleId="BodyText">
    <w:name w:val="Body Text"/>
    <w:basedOn w:val="Normal"/>
    <w:qFormat/>
    <w:rsid w:val="00D943E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D943E0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D943E0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943E0"/>
    <w:pPr>
      <w:jc w:val="center"/>
    </w:pPr>
    <w:rPr>
      <w:i/>
    </w:rPr>
  </w:style>
  <w:style w:type="paragraph" w:styleId="Header">
    <w:name w:val="header"/>
    <w:link w:val="HeaderChar"/>
    <w:qFormat/>
    <w:rsid w:val="00D943E0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rsid w:val="00D943E0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D943E0"/>
    <w:pPr>
      <w:ind w:leftChars="800" w:left="100" w:hangingChars="200" w:hanging="200"/>
    </w:pPr>
  </w:style>
  <w:style w:type="paragraph" w:styleId="List4">
    <w:name w:val="List 4"/>
    <w:basedOn w:val="Normal"/>
    <w:qFormat/>
    <w:rsid w:val="00D943E0"/>
    <w:pPr>
      <w:ind w:leftChars="600" w:left="100" w:hangingChars="200" w:hanging="200"/>
    </w:pPr>
  </w:style>
  <w:style w:type="character" w:styleId="PageNumber">
    <w:name w:val="page number"/>
    <w:basedOn w:val="DefaultParagraphFont"/>
    <w:qFormat/>
    <w:rsid w:val="00D943E0"/>
  </w:style>
  <w:style w:type="character" w:styleId="FollowedHyperlink">
    <w:name w:val="FollowedHyperlink"/>
    <w:qFormat/>
    <w:rsid w:val="00D943E0"/>
    <w:rPr>
      <w:color w:val="800080"/>
      <w:u w:val="single"/>
    </w:rPr>
  </w:style>
  <w:style w:type="character" w:styleId="Emphasis">
    <w:name w:val="Emphasis"/>
    <w:qFormat/>
    <w:rsid w:val="00D943E0"/>
    <w:rPr>
      <w:i/>
      <w:iCs/>
    </w:rPr>
  </w:style>
  <w:style w:type="character" w:styleId="Hyperlink">
    <w:name w:val="Hyperlink"/>
    <w:uiPriority w:val="99"/>
    <w:qFormat/>
    <w:rsid w:val="00D943E0"/>
    <w:rPr>
      <w:color w:val="0000FF"/>
      <w:u w:val="single"/>
    </w:rPr>
  </w:style>
  <w:style w:type="character" w:styleId="CommentReference">
    <w:name w:val="annotation reference"/>
    <w:semiHidden/>
    <w:qFormat/>
    <w:rsid w:val="00D943E0"/>
    <w:rPr>
      <w:sz w:val="21"/>
      <w:szCs w:val="21"/>
    </w:rPr>
  </w:style>
  <w:style w:type="table" w:styleId="TableGrid">
    <w:name w:val="Table Grid"/>
    <w:basedOn w:val="TableNormal"/>
    <w:qFormat/>
    <w:rsid w:val="00D943E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D943E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D943E0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D943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D943E0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D943E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D943E0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D943E0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D943E0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D943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D943E0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D943E0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D943E0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D943E0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D943E0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D943E0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D943E0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D943E0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D943E0"/>
    <w:rPr>
      <w:i/>
      <w:iCs/>
      <w:sz w:val="16"/>
    </w:rPr>
  </w:style>
  <w:style w:type="character" w:customStyle="1" w:styleId="CaptionChar">
    <w:name w:val="Caption Char"/>
    <w:link w:val="Caption"/>
    <w:qFormat/>
    <w:rsid w:val="00D943E0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D943E0"/>
  </w:style>
  <w:style w:type="character" w:customStyle="1" w:styleId="CommentTextChar">
    <w:name w:val="Comment Text Char"/>
    <w:link w:val="CommentText"/>
    <w:semiHidden/>
    <w:qFormat/>
    <w:rsid w:val="00D943E0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D943E0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D943E0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D943E0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D943E0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D943E0"/>
  </w:style>
  <w:style w:type="character" w:customStyle="1" w:styleId="B3Char">
    <w:name w:val="B3 Char"/>
    <w:qFormat/>
    <w:rsid w:val="00D943E0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D943E0"/>
  </w:style>
  <w:style w:type="character" w:customStyle="1" w:styleId="TACChar">
    <w:name w:val="TAC Char"/>
    <w:link w:val="TAC"/>
    <w:qFormat/>
    <w:rsid w:val="00D943E0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D943E0"/>
    <w:pPr>
      <w:jc w:val="center"/>
    </w:pPr>
  </w:style>
  <w:style w:type="paragraph" w:customStyle="1" w:styleId="TAL">
    <w:name w:val="TAL"/>
    <w:basedOn w:val="Normal"/>
    <w:link w:val="TALCar"/>
    <w:qFormat/>
    <w:rsid w:val="00D943E0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D943E0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D943E0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D943E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D943E0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D943E0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D943E0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D943E0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D943E0"/>
    <w:rPr>
      <w:color w:val="808080"/>
    </w:rPr>
  </w:style>
  <w:style w:type="character" w:customStyle="1" w:styleId="hps">
    <w:name w:val="hps"/>
    <w:basedOn w:val="DefaultParagraphFont"/>
    <w:qFormat/>
    <w:rsid w:val="00D943E0"/>
  </w:style>
  <w:style w:type="character" w:customStyle="1" w:styleId="THChar">
    <w:name w:val="TH Char"/>
    <w:link w:val="TH"/>
    <w:qFormat/>
    <w:rsid w:val="00D943E0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D943E0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D943E0"/>
    <w:rPr>
      <w:lang w:val="en-GB" w:eastAsia="ja-JP" w:bidi="ar-SA"/>
    </w:rPr>
  </w:style>
  <w:style w:type="character" w:customStyle="1" w:styleId="TALCar">
    <w:name w:val="TAL Car"/>
    <w:link w:val="TAL"/>
    <w:qFormat/>
    <w:rsid w:val="00D943E0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D943E0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D943E0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D943E0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D943E0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D943E0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D943E0"/>
  </w:style>
  <w:style w:type="paragraph" w:customStyle="1" w:styleId="NW">
    <w:name w:val="NW"/>
    <w:basedOn w:val="NO"/>
    <w:qFormat/>
    <w:rsid w:val="00D943E0"/>
    <w:pPr>
      <w:spacing w:after="0"/>
    </w:pPr>
  </w:style>
  <w:style w:type="paragraph" w:customStyle="1" w:styleId="EQ">
    <w:name w:val="EQ"/>
    <w:basedOn w:val="Normal"/>
    <w:next w:val="Normal"/>
    <w:qFormat/>
    <w:rsid w:val="00D943E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D943E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D943E0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D943E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D943E0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D943E0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D943E0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D943E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D943E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D943E0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D943E0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D943E0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D943E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D943E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D943E0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D943E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D943E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D943E0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D943E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D943E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D943E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D943E0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D943E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D943E0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D94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D943E0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D943E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rsid w:val="00D943E0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D943E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D943E0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D943E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D943E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D943E0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D943E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D943E0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D943E0"/>
    <w:pPr>
      <w:keepLines/>
      <w:spacing w:after="0"/>
      <w:ind w:left="1702" w:hanging="1418"/>
    </w:pPr>
    <w:rPr>
      <w:rFonts w:eastAsia="宋体"/>
    </w:rPr>
  </w:style>
  <w:style w:type="paragraph" w:customStyle="1" w:styleId="Style1">
    <w:name w:val="_Style 1"/>
    <w:basedOn w:val="Normal"/>
    <w:uiPriority w:val="34"/>
    <w:qFormat/>
    <w:rsid w:val="00D943E0"/>
    <w:pPr>
      <w:ind w:leftChars="400" w:left="840"/>
    </w:pPr>
  </w:style>
  <w:style w:type="paragraph" w:customStyle="1" w:styleId="20">
    <w:name w:val="列出段落2"/>
    <w:basedOn w:val="Normal"/>
    <w:uiPriority w:val="34"/>
    <w:qFormat/>
    <w:rsid w:val="00D943E0"/>
    <w:pPr>
      <w:ind w:firstLineChars="200" w:firstLine="420"/>
    </w:pPr>
    <w:rPr>
      <w:szCs w:val="24"/>
      <w:lang w:val="en-US"/>
    </w:rPr>
  </w:style>
  <w:style w:type="paragraph" w:customStyle="1" w:styleId="3">
    <w:name w:val="列出段落3"/>
    <w:basedOn w:val="Normal"/>
    <w:uiPriority w:val="99"/>
    <w:qFormat/>
    <w:rsid w:val="00D943E0"/>
    <w:pPr>
      <w:ind w:firstLineChars="200" w:firstLine="420"/>
    </w:pPr>
  </w:style>
  <w:style w:type="paragraph" w:customStyle="1" w:styleId="ListParagraph2">
    <w:name w:val="List Paragraph2"/>
    <w:basedOn w:val="Normal"/>
    <w:uiPriority w:val="34"/>
    <w:qFormat/>
    <w:rsid w:val="00D943E0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1489</Words>
  <Characters>8491</Characters>
  <Application>Microsoft Office Word</Application>
  <DocSecurity>0</DocSecurity>
  <Lines>70</Lines>
  <Paragraphs>19</Paragraphs>
  <ScaleCrop>false</ScaleCrop>
  <Company>ZTE</Company>
  <LinksUpToDate>false</LinksUpToDate>
  <CharactersWithSpaces>9961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Yifei Yuan</cp:lastModifiedBy>
  <cp:revision>4</cp:revision>
  <cp:lastPrinted>2018-02-16T23:29:00Z</cp:lastPrinted>
  <dcterms:created xsi:type="dcterms:W3CDTF">2018-09-28T19:50:00Z</dcterms:created>
  <dcterms:modified xsi:type="dcterms:W3CDTF">2019-01-12T03:26:00Z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